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694"/>
      </w:tblGrid>
      <w:tr w:rsidR="007C3062" w:rsidRPr="00C65FF3" w:rsidTr="00546FD5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7C3062" w:rsidRPr="00C65FF3" w:rsidRDefault="007C3062">
            <w:pP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65FF3">
              <w:rPr>
                <w:rFonts w:ascii="Verdana" w:hAnsi="Verdana"/>
                <w:sz w:val="22"/>
                <w:szCs w:val="22"/>
              </w:rPr>
              <w:br w:type="page"/>
            </w:r>
            <w:r w:rsidRPr="00C65FF3">
              <w:rPr>
                <w:rFonts w:ascii="Verdana" w:hAnsi="Verdana"/>
                <w:sz w:val="22"/>
                <w:szCs w:val="22"/>
              </w:rPr>
              <w:br w:type="page"/>
            </w:r>
            <w:r w:rsidR="00E31B87" w:rsidRPr="00C65FF3">
              <w:rPr>
                <w:rFonts w:ascii="Verdana" w:hAnsi="Verdana"/>
                <w:b/>
                <w:sz w:val="22"/>
                <w:szCs w:val="22"/>
              </w:rPr>
              <w:t xml:space="preserve">Anlage </w:t>
            </w:r>
            <w:r w:rsidR="000B389A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DB70D1">
              <w:rPr>
                <w:rFonts w:ascii="Verdana" w:hAnsi="Verdana"/>
                <w:b/>
                <w:sz w:val="22"/>
                <w:szCs w:val="22"/>
              </w:rPr>
              <w:t>a</w:t>
            </w:r>
            <w:r w:rsidR="00E31B87" w:rsidRPr="00C65FF3">
              <w:rPr>
                <w:rFonts w:ascii="Verdana" w:hAnsi="Verdana"/>
                <w:b/>
                <w:sz w:val="22"/>
                <w:szCs w:val="22"/>
              </w:rPr>
              <w:t xml:space="preserve"> zum Vertrag nach DE</w:t>
            </w:r>
            <w:r w:rsidRPr="00C65FF3">
              <w:rPr>
                <w:rFonts w:ascii="Verdana" w:hAnsi="Verdana"/>
                <w:b/>
                <w:sz w:val="22"/>
                <w:szCs w:val="22"/>
              </w:rPr>
              <w:t>-UZ 117</w:t>
            </w:r>
          </w:p>
          <w:p w:rsidR="007C3062" w:rsidRPr="00C65FF3" w:rsidRDefault="007C3062">
            <w:pP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 xml:space="preserve">Umweltzeichen für </w:t>
            </w:r>
          </w:p>
          <w:p w:rsidR="007C3062" w:rsidRPr="00C65FF3" w:rsidRDefault="007C3062">
            <w:pPr>
              <w:pBdr>
                <w:bottom w:val="single" w:sz="6" w:space="1" w:color="auto"/>
              </w:pBd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„Emissionsarme Polstermöbel“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7C3062" w:rsidRPr="00C65FF3" w:rsidRDefault="007C3062">
            <w:pPr>
              <w:tabs>
                <w:tab w:val="left" w:pos="5670"/>
              </w:tabs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Bitte benutzen Sie</w:t>
            </w:r>
          </w:p>
          <w:p w:rsidR="007C3062" w:rsidRPr="00C65FF3" w:rsidRDefault="007C3062">
            <w:pPr>
              <w:tabs>
                <w:tab w:val="left" w:pos="5670"/>
              </w:tabs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7C3062" w:rsidRPr="00C65FF3" w:rsidRDefault="00935316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diesen Vordruck</w:t>
            </w:r>
          </w:p>
        </w:tc>
      </w:tr>
    </w:tbl>
    <w:p w:rsidR="007C3062" w:rsidRPr="00C65FF3" w:rsidRDefault="007C3062">
      <w:pPr>
        <w:tabs>
          <w:tab w:val="left" w:pos="5670"/>
        </w:tabs>
        <w:rPr>
          <w:rFonts w:ascii="Verdana" w:hAnsi="Verdana"/>
          <w:sz w:val="22"/>
        </w:rPr>
      </w:pPr>
    </w:p>
    <w:p w:rsidR="007C3062" w:rsidRPr="00C65FF3" w:rsidRDefault="000D4E82" w:rsidP="003C3233">
      <w:pPr>
        <w:jc w:val="center"/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Lederh</w:t>
      </w:r>
      <w:r w:rsidR="007C3062" w:rsidRPr="00C65FF3">
        <w:rPr>
          <w:rFonts w:ascii="Verdana" w:hAnsi="Verdana"/>
          <w:b/>
          <w:sz w:val="22"/>
        </w:rPr>
        <w:t>ersteller</w:t>
      </w:r>
      <w:r w:rsidR="00CA1E38" w:rsidRPr="00C65FF3">
        <w:rPr>
          <w:rFonts w:ascii="Verdana" w:hAnsi="Verdana"/>
          <w:b/>
          <w:sz w:val="22"/>
        </w:rPr>
        <w:t>/Lieferanten</w:t>
      </w:r>
      <w:r w:rsidR="007C3062" w:rsidRPr="00C65FF3">
        <w:rPr>
          <w:rFonts w:ascii="Verdana" w:hAnsi="Verdana"/>
          <w:b/>
          <w:sz w:val="22"/>
        </w:rPr>
        <w:t>-Erklärung</w:t>
      </w:r>
      <w:r w:rsidR="00935316" w:rsidRPr="00C65FF3">
        <w:rPr>
          <w:rStyle w:val="Funotenzeichen"/>
          <w:rFonts w:ascii="Verdana" w:hAnsi="Verdana"/>
          <w:b/>
          <w:sz w:val="22"/>
        </w:rPr>
        <w:footnoteReference w:id="1"/>
      </w:r>
    </w:p>
    <w:p w:rsidR="007C3062" w:rsidRPr="00C65FF3" w:rsidRDefault="007C3062" w:rsidP="003C3233">
      <w:pPr>
        <w:tabs>
          <w:tab w:val="left" w:pos="2835"/>
        </w:tabs>
        <w:rPr>
          <w:rFonts w:ascii="Verdana" w:hAnsi="Verdana"/>
          <w:sz w:val="22"/>
        </w:rPr>
      </w:pPr>
    </w:p>
    <w:p w:rsidR="007C3062" w:rsidRPr="000D4E82" w:rsidRDefault="00935316" w:rsidP="003C3233">
      <w:pPr>
        <w:tabs>
          <w:tab w:val="left" w:pos="3686"/>
        </w:tabs>
        <w:ind w:left="5670" w:hanging="5670"/>
        <w:rPr>
          <w:rFonts w:ascii="Verdana" w:hAnsi="Verdana"/>
        </w:rPr>
      </w:pPr>
      <w:r w:rsidRPr="000D4E82">
        <w:rPr>
          <w:rFonts w:ascii="Verdana" w:hAnsi="Verdana"/>
        </w:rPr>
        <w:t>Hersteller/Lieferant:</w:t>
      </w:r>
      <w:r w:rsidR="00595758" w:rsidRPr="00595758">
        <w:rPr>
          <w:rFonts w:ascii="Verdana" w:hAnsi="Verdana"/>
          <w:sz w:val="22"/>
          <w:szCs w:val="22"/>
        </w:rPr>
        <w:t xml:space="preserve"> </w:t>
      </w:r>
      <w:r w:rsidR="00595758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5758">
        <w:rPr>
          <w:rFonts w:ascii="Verdana" w:hAnsi="Verdana"/>
          <w:sz w:val="22"/>
          <w:szCs w:val="22"/>
        </w:rPr>
        <w:instrText xml:space="preserve"> FORMTEXT </w:instrText>
      </w:r>
      <w:r w:rsidR="00595758">
        <w:rPr>
          <w:rFonts w:ascii="Verdana" w:hAnsi="Verdana"/>
          <w:sz w:val="22"/>
          <w:szCs w:val="22"/>
        </w:rPr>
      </w:r>
      <w:r w:rsidR="00595758">
        <w:rPr>
          <w:rFonts w:ascii="Verdana" w:hAnsi="Verdana"/>
          <w:sz w:val="22"/>
          <w:szCs w:val="22"/>
        </w:rPr>
        <w:fldChar w:fldCharType="separate"/>
      </w:r>
      <w:bookmarkStart w:id="0" w:name="_GoBack"/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bookmarkEnd w:id="0"/>
      <w:r w:rsidR="00595758">
        <w:rPr>
          <w:rFonts w:ascii="Verdana" w:hAnsi="Verdana"/>
          <w:sz w:val="22"/>
          <w:szCs w:val="22"/>
        </w:rPr>
        <w:fldChar w:fldCharType="end"/>
      </w:r>
      <w:r w:rsidR="007C3062" w:rsidRPr="000D4E82">
        <w:rPr>
          <w:rFonts w:ascii="Verdana" w:hAnsi="Verdana"/>
        </w:rPr>
        <w:tab/>
      </w:r>
    </w:p>
    <w:p w:rsidR="007C3062" w:rsidRPr="000D4E82" w:rsidRDefault="00935316" w:rsidP="003C3233">
      <w:pPr>
        <w:tabs>
          <w:tab w:val="left" w:pos="3686"/>
        </w:tabs>
        <w:rPr>
          <w:rFonts w:ascii="Verdana" w:hAnsi="Verdana"/>
        </w:rPr>
      </w:pPr>
      <w:r w:rsidRPr="000D4E82">
        <w:rPr>
          <w:rFonts w:ascii="Verdana" w:hAnsi="Verdana"/>
        </w:rPr>
        <w:t>(vollständige Anschrift)</w:t>
      </w:r>
      <w:r w:rsidR="00595758" w:rsidRPr="00595758">
        <w:rPr>
          <w:rFonts w:ascii="Verdana" w:hAnsi="Verdana"/>
          <w:sz w:val="22"/>
          <w:szCs w:val="22"/>
        </w:rPr>
        <w:t xml:space="preserve"> </w:t>
      </w:r>
      <w:r w:rsidR="00595758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5758">
        <w:rPr>
          <w:rFonts w:ascii="Verdana" w:hAnsi="Verdana"/>
          <w:sz w:val="22"/>
          <w:szCs w:val="22"/>
        </w:rPr>
        <w:instrText xml:space="preserve"> FORMTEXT </w:instrText>
      </w:r>
      <w:r w:rsidR="00595758">
        <w:rPr>
          <w:rFonts w:ascii="Verdana" w:hAnsi="Verdana"/>
          <w:sz w:val="22"/>
          <w:szCs w:val="22"/>
        </w:rPr>
      </w:r>
      <w:r w:rsidR="00595758">
        <w:rPr>
          <w:rFonts w:ascii="Verdana" w:hAnsi="Verdana"/>
          <w:sz w:val="22"/>
          <w:szCs w:val="22"/>
        </w:rPr>
        <w:fldChar w:fldCharType="separate"/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noProof/>
          <w:sz w:val="22"/>
          <w:szCs w:val="22"/>
        </w:rPr>
        <w:t> </w:t>
      </w:r>
      <w:r w:rsidR="00595758">
        <w:rPr>
          <w:rFonts w:ascii="Verdana" w:hAnsi="Verdana"/>
          <w:sz w:val="22"/>
          <w:szCs w:val="22"/>
        </w:rPr>
        <w:fldChar w:fldCharType="end"/>
      </w:r>
      <w:r w:rsidR="003C3233" w:rsidRPr="000D4E82">
        <w:rPr>
          <w:rFonts w:ascii="Verdana" w:hAnsi="Verdana"/>
        </w:rPr>
        <w:tab/>
      </w:r>
    </w:p>
    <w:p w:rsidR="00935316" w:rsidRPr="00546FD5" w:rsidRDefault="003C3233" w:rsidP="003C3233">
      <w:pPr>
        <w:tabs>
          <w:tab w:val="left" w:pos="3686"/>
        </w:tabs>
        <w:ind w:left="5670" w:hanging="5670"/>
        <w:rPr>
          <w:rFonts w:ascii="Verdana" w:hAnsi="Verdana"/>
          <w:b/>
          <w:sz w:val="22"/>
        </w:rPr>
      </w:pPr>
      <w:r w:rsidRPr="00C65FF3">
        <w:rPr>
          <w:rFonts w:ascii="Verdana" w:hAnsi="Verdana"/>
          <w:sz w:val="22"/>
        </w:rPr>
        <w:tab/>
      </w:r>
    </w:p>
    <w:p w:rsidR="007C3062" w:rsidRPr="00C65FF3" w:rsidRDefault="007C3062" w:rsidP="003C3233">
      <w:pPr>
        <w:tabs>
          <w:tab w:val="left" w:pos="3686"/>
        </w:tabs>
        <w:ind w:left="5670" w:hanging="5670"/>
        <w:rPr>
          <w:rFonts w:ascii="Verdana" w:hAnsi="Verdana"/>
          <w:sz w:val="22"/>
        </w:rPr>
      </w:pPr>
      <w:r w:rsidRPr="00C65FF3">
        <w:rPr>
          <w:rFonts w:ascii="Verdana" w:hAnsi="Verdana"/>
          <w:sz w:val="22"/>
        </w:rPr>
        <w:tab/>
      </w:r>
    </w:p>
    <w:p w:rsidR="007C3062" w:rsidRPr="00C65FF3" w:rsidRDefault="007C3062" w:rsidP="003C3233">
      <w:pPr>
        <w:tabs>
          <w:tab w:val="left" w:pos="3686"/>
        </w:tabs>
        <w:ind w:left="5670" w:hanging="5670"/>
        <w:rPr>
          <w:rFonts w:ascii="Verdana" w:hAnsi="Verdana"/>
          <w:sz w:val="22"/>
        </w:rPr>
      </w:pPr>
    </w:p>
    <w:p w:rsidR="007C3062" w:rsidRPr="00C65FF3" w:rsidRDefault="007C3062" w:rsidP="003C3233">
      <w:pPr>
        <w:tabs>
          <w:tab w:val="left" w:pos="3686"/>
        </w:tabs>
        <w:ind w:left="5670" w:hanging="567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D4E82" w:rsidRPr="00A53548" w:rsidTr="00410381">
        <w:trPr>
          <w:trHeight w:val="319"/>
        </w:trPr>
        <w:tc>
          <w:tcPr>
            <w:tcW w:w="8897" w:type="dxa"/>
            <w:shd w:val="clear" w:color="auto" w:fill="D9D9D9"/>
          </w:tcPr>
          <w:p w:rsidR="000D4E82" w:rsidRPr="000D4E82" w:rsidRDefault="000D4E82" w:rsidP="00CF27E3">
            <w:pPr>
              <w:tabs>
                <w:tab w:val="left" w:pos="4536"/>
                <w:tab w:val="left" w:pos="4820"/>
              </w:tabs>
              <w:ind w:left="5670" w:hanging="5670"/>
              <w:jc w:val="center"/>
              <w:outlineLvl w:val="0"/>
              <w:rPr>
                <w:rFonts w:ascii="Verdana" w:hAnsi="Verdana"/>
              </w:rPr>
            </w:pPr>
            <w:r w:rsidRPr="00CF27E3">
              <w:rPr>
                <w:rFonts w:ascii="Verdana" w:hAnsi="Verdana"/>
                <w:b/>
              </w:rPr>
              <w:t xml:space="preserve">Handelsbezeichnung der </w:t>
            </w:r>
            <w:r w:rsidR="00CF27E3" w:rsidRPr="00CF27E3">
              <w:rPr>
                <w:rFonts w:ascii="Verdana" w:hAnsi="Verdana"/>
                <w:b/>
              </w:rPr>
              <w:t>Leder</w:t>
            </w:r>
            <w:r w:rsidR="005E6819">
              <w:rPr>
                <w:rFonts w:ascii="Verdana" w:hAnsi="Verdana"/>
                <w:b/>
              </w:rPr>
              <w:t xml:space="preserve"> (ggf. Anhang beifügen)</w:t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E3FF0" w:rsidRPr="00A53548" w:rsidTr="000D4E82">
        <w:trPr>
          <w:trHeight w:hRule="exact" w:val="340"/>
        </w:trPr>
        <w:tc>
          <w:tcPr>
            <w:tcW w:w="8897" w:type="dxa"/>
            <w:shd w:val="clear" w:color="auto" w:fill="auto"/>
          </w:tcPr>
          <w:p w:rsidR="009E3FF0" w:rsidRDefault="009E3FF0">
            <w:r w:rsidRPr="00FF279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79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F279F">
              <w:rPr>
                <w:rFonts w:ascii="Verdana" w:hAnsi="Verdana"/>
                <w:sz w:val="22"/>
                <w:szCs w:val="22"/>
              </w:rPr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F279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D208F7" w:rsidRPr="00C65FF3" w:rsidRDefault="00D208F7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sz w:val="21"/>
          <w:szCs w:val="21"/>
          <w:u w:val="single"/>
        </w:rPr>
      </w:pPr>
    </w:p>
    <w:p w:rsidR="00D208F7" w:rsidRPr="00C65FF3" w:rsidRDefault="00D208F7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sz w:val="21"/>
          <w:szCs w:val="21"/>
          <w:u w:val="single"/>
        </w:rPr>
      </w:pPr>
    </w:p>
    <w:p w:rsidR="00F903E5" w:rsidRPr="000D4E82" w:rsidRDefault="00F903E5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D4E82">
        <w:rPr>
          <w:rFonts w:ascii="Verdana" w:hAnsi="Verdana" w:cs="Arial"/>
          <w:b/>
          <w:sz w:val="22"/>
          <w:szCs w:val="22"/>
          <w:u w:val="single"/>
        </w:rPr>
        <w:t>Erklärung</w:t>
      </w:r>
    </w:p>
    <w:p w:rsidR="00F903E5" w:rsidRPr="00C65FF3" w:rsidRDefault="00F903E5" w:rsidP="00F903E5">
      <w:pPr>
        <w:ind w:left="284" w:hanging="284"/>
        <w:rPr>
          <w:rFonts w:ascii="Verdana" w:hAnsi="Verdana" w:cs="Arial"/>
          <w:sz w:val="21"/>
          <w:szCs w:val="21"/>
        </w:rPr>
      </w:pPr>
    </w:p>
    <w:p w:rsidR="000D4E82" w:rsidRPr="000D4E82" w:rsidRDefault="000D4E82" w:rsidP="00F903E5">
      <w:pPr>
        <w:spacing w:line="360" w:lineRule="auto"/>
        <w:rPr>
          <w:rFonts w:ascii="Verdana" w:hAnsi="Verdana" w:cs="Arial"/>
          <w:b/>
        </w:rPr>
      </w:pPr>
      <w:r w:rsidRPr="000D4E82">
        <w:rPr>
          <w:rFonts w:ascii="Verdana" w:hAnsi="Verdana" w:cs="Arial"/>
          <w:b/>
        </w:rPr>
        <w:t>3.1</w:t>
      </w:r>
      <w:r w:rsidRPr="000D4E82">
        <w:rPr>
          <w:rFonts w:ascii="Verdana" w:hAnsi="Verdana" w:cs="Arial"/>
          <w:b/>
        </w:rPr>
        <w:tab/>
        <w:t>Allgemeine stoffliche Anforderungen</w:t>
      </w:r>
    </w:p>
    <w:p w:rsidR="00F903E5" w:rsidRPr="000D4E82" w:rsidRDefault="00F903E5" w:rsidP="000D4E82">
      <w:pPr>
        <w:spacing w:line="276" w:lineRule="auto"/>
        <w:rPr>
          <w:rFonts w:ascii="Verdana" w:hAnsi="Verdana" w:cs="Arial"/>
        </w:rPr>
      </w:pPr>
      <w:r w:rsidRPr="000D4E82">
        <w:rPr>
          <w:rFonts w:ascii="Verdana" w:hAnsi="Verdana" w:cs="Arial"/>
        </w:rPr>
        <w:t>Hiermit bestätigen wir, dass unser</w:t>
      </w:r>
      <w:r w:rsidR="00790320" w:rsidRPr="000D4E82">
        <w:rPr>
          <w:rFonts w:ascii="Verdana" w:hAnsi="Verdana" w:cs="Arial"/>
        </w:rPr>
        <w:t>e</w:t>
      </w:r>
      <w:r w:rsidRPr="000D4E82">
        <w:rPr>
          <w:rFonts w:ascii="Verdana" w:hAnsi="Verdana" w:cs="Arial"/>
        </w:rPr>
        <w:t xml:space="preserve"> oben aufgeführte</w:t>
      </w:r>
      <w:r w:rsidR="00790320"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 xml:space="preserve"> Produkt</w:t>
      </w:r>
      <w:r w:rsidR="00790320" w:rsidRPr="000D4E82">
        <w:rPr>
          <w:rFonts w:ascii="Verdana" w:hAnsi="Verdana" w:cs="Arial"/>
        </w:rPr>
        <w:t>e</w:t>
      </w:r>
      <w:r w:rsidRPr="000D4E82">
        <w:rPr>
          <w:rFonts w:ascii="Verdana" w:hAnsi="Verdana" w:cs="Arial"/>
        </w:rPr>
        <w:t xml:space="preserve"> </w:t>
      </w:r>
      <w:r w:rsidRPr="000D4E82">
        <w:rPr>
          <w:rFonts w:ascii="Verdana" w:hAnsi="Verdana" w:cs="Arial"/>
          <w:b/>
        </w:rPr>
        <w:t>keine</w:t>
      </w:r>
      <w:r w:rsidRPr="000D4E82">
        <w:rPr>
          <w:rFonts w:ascii="Verdana" w:hAnsi="Verdana" w:cs="Arial"/>
        </w:rPr>
        <w:t xml:space="preserve"> Stoffe mit folge</w:t>
      </w:r>
      <w:r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>den Eige</w:t>
      </w:r>
      <w:r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>schaften als konstitutionelle Bestandteile</w:t>
      </w:r>
      <w:r w:rsidR="00C65FF3" w:rsidRPr="000D4E82">
        <w:rPr>
          <w:rStyle w:val="Funotenzeichen"/>
          <w:rFonts w:ascii="Verdana" w:hAnsi="Verdana" w:cs="Arial"/>
        </w:rPr>
        <w:footnoteReference w:id="2"/>
      </w:r>
      <w:r w:rsidRPr="000D4E82">
        <w:rPr>
          <w:rFonts w:ascii="Verdana" w:hAnsi="Verdana" w:cs="Arial"/>
        </w:rPr>
        <w:t xml:space="preserve"> enth</w:t>
      </w:r>
      <w:r w:rsidR="00790320" w:rsidRPr="000D4E82">
        <w:rPr>
          <w:rFonts w:ascii="Verdana" w:hAnsi="Verdana" w:cs="Arial"/>
        </w:rPr>
        <w:t>alten</w:t>
      </w:r>
      <w:r w:rsidRPr="000D4E82">
        <w:rPr>
          <w:rFonts w:ascii="Verdana" w:hAnsi="Verdana" w:cs="Arial"/>
        </w:rPr>
        <w:t>:</w:t>
      </w:r>
    </w:p>
    <w:p w:rsidR="00F903E5" w:rsidRPr="000D4E82" w:rsidRDefault="00F903E5" w:rsidP="000D4E82">
      <w:pPr>
        <w:tabs>
          <w:tab w:val="left" w:pos="0"/>
        </w:tabs>
        <w:spacing w:line="276" w:lineRule="auto"/>
        <w:ind w:left="284" w:hanging="284"/>
        <w:rPr>
          <w:rFonts w:ascii="Verdana" w:hAnsi="Verdana" w:cs="Arial"/>
        </w:rPr>
      </w:pPr>
    </w:p>
    <w:p w:rsidR="00F903E5" w:rsidRPr="000D4E82" w:rsidRDefault="00F903E5" w:rsidP="000D4E82">
      <w:pPr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1. Stoffe, die unter der Chemikalienverordnung REACH (EG/1907/2006) als besonders besorgniserregend identifiziert und in die gemäß REACH Artikel 59 Absatz 1 erstellte Liste (sogenannte „Kandidatenliste“) aufgenommen wu</w:t>
      </w:r>
      <w:r w:rsidRPr="000D4E82">
        <w:rPr>
          <w:rFonts w:ascii="Verdana" w:hAnsi="Verdana" w:cs="Arial"/>
        </w:rPr>
        <w:t>r</w:t>
      </w:r>
      <w:r w:rsidRPr="000D4E82">
        <w:rPr>
          <w:rFonts w:ascii="Verdana" w:hAnsi="Verdana" w:cs="Arial"/>
        </w:rPr>
        <w:t>den.</w:t>
      </w:r>
      <w:r w:rsidRPr="000D4E82">
        <w:rPr>
          <w:rFonts w:ascii="Verdana" w:hAnsi="Verdana" w:cs="Arial"/>
          <w:vertAlign w:val="superscript"/>
        </w:rPr>
        <w:footnoteReference w:id="3"/>
      </w:r>
      <w:r w:rsidRPr="000D4E82">
        <w:rPr>
          <w:rFonts w:ascii="Verdana" w:hAnsi="Verdana" w:cs="Arial"/>
        </w:rPr>
        <w:t xml:space="preserve"> </w:t>
      </w:r>
    </w:p>
    <w:p w:rsidR="00C65FF3" w:rsidRPr="000D4E82" w:rsidRDefault="00F903E5" w:rsidP="000D4E82">
      <w:pPr>
        <w:spacing w:line="276" w:lineRule="auto"/>
        <w:ind w:left="284" w:hanging="284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 xml:space="preserve">2. </w:t>
      </w:r>
      <w:r w:rsidR="00C65FF3" w:rsidRPr="000D4E82">
        <w:rPr>
          <w:rFonts w:ascii="Verdana" w:hAnsi="Verdana" w:cs="Arial"/>
        </w:rPr>
        <w:t>Stoffe, die gemäß der CLP-Verordnung</w:t>
      </w:r>
      <w:r w:rsidR="00C65FF3" w:rsidRPr="000D4E82">
        <w:rPr>
          <w:rFonts w:ascii="Verdana" w:hAnsi="Verdana" w:cs="Arial"/>
          <w:vertAlign w:val="superscript"/>
        </w:rPr>
        <w:footnoteReference w:id="4"/>
      </w:r>
      <w:r w:rsidR="00C65FF3" w:rsidRPr="000D4E82">
        <w:rPr>
          <w:rFonts w:ascii="Verdana" w:hAnsi="Verdana" w:cs="Arial"/>
        </w:rPr>
        <w:t xml:space="preserve">   in den folgenden Gefahrenkategorien eing</w:t>
      </w:r>
      <w:r w:rsidR="00C65FF3" w:rsidRPr="000D4E82">
        <w:rPr>
          <w:rFonts w:ascii="Verdana" w:hAnsi="Verdana" w:cs="Arial"/>
        </w:rPr>
        <w:t>e</w:t>
      </w:r>
      <w:r w:rsidR="00C65FF3" w:rsidRPr="000D4E82">
        <w:rPr>
          <w:rFonts w:ascii="Verdana" w:hAnsi="Verdana" w:cs="Arial"/>
        </w:rPr>
        <w:t>stuft sind oder die Kriterien für eine solche Einstufung erfüllen.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lastRenderedPageBreak/>
        <w:t xml:space="preserve">Karzinogen (krebserzeugend) der Kategorie Carc. 1A oder Carc. 1B 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Keimzellmutagen (erbgutverändernd) der Kategorie Muta. 1A oder Muta. 1B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Reproduktionstoxisch (fortpflanzungsgefährdend) der Kategorie Repr. 1A oder Repr. 1B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 xml:space="preserve">Akut toxisch (giftig) der Kategorie Acute Tox. 1 oder Acute Tox.2 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Toxisch für spezifische Zielorgane der Kategorie STOT SE 1, STOT SE 2, STOT RE 1 oder STOT RE 2</w:t>
      </w:r>
    </w:p>
    <w:p w:rsidR="00F903E5" w:rsidRPr="000D4E82" w:rsidRDefault="00F903E5" w:rsidP="000D4E82">
      <w:pPr>
        <w:spacing w:line="276" w:lineRule="auto"/>
        <w:ind w:left="284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Die den Gefahrenklassen und -kategorien entsprechenden H-Sätze sind</w:t>
      </w:r>
      <w:r w:rsidR="00C65FF3" w:rsidRPr="000D4E82">
        <w:rPr>
          <w:rFonts w:ascii="Verdana" w:hAnsi="Verdana" w:cs="Arial"/>
        </w:rPr>
        <w:t xml:space="preserve"> </w:t>
      </w:r>
      <w:r w:rsidRPr="000D4E82">
        <w:rPr>
          <w:rFonts w:ascii="Verdana" w:hAnsi="Verdana" w:cs="Arial"/>
        </w:rPr>
        <w:t>dem Anhang zu entnehmen.</w:t>
      </w:r>
    </w:p>
    <w:p w:rsidR="00F903E5" w:rsidRPr="000D4E82" w:rsidRDefault="00F903E5" w:rsidP="000D4E82">
      <w:pPr>
        <w:tabs>
          <w:tab w:val="left" w:pos="1560"/>
        </w:tabs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</w:p>
    <w:p w:rsidR="00F903E5" w:rsidRPr="000D4E82" w:rsidRDefault="00F903E5" w:rsidP="000D4E82">
      <w:pPr>
        <w:tabs>
          <w:tab w:val="left" w:pos="1560"/>
        </w:tabs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3. in der TRGS 905</w:t>
      </w:r>
      <w:r w:rsidRPr="000D4E82">
        <w:rPr>
          <w:rFonts w:ascii="Verdana" w:hAnsi="Verdana" w:cs="Arial"/>
          <w:vertAlign w:val="superscript"/>
        </w:rPr>
        <w:footnoteReference w:id="5"/>
      </w:r>
      <w:r w:rsidRPr="000D4E82">
        <w:rPr>
          <w:rFonts w:ascii="Verdana" w:hAnsi="Verdana" w:cs="Arial"/>
        </w:rPr>
        <w:t xml:space="preserve"> eingestuft sind als: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krebserzeugend (K1, K2)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erbgutverändernd (M1, M2)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fruchtbarkeitsgefährdend (R</w:t>
      </w:r>
      <w:r w:rsidRPr="000D4E82">
        <w:rPr>
          <w:rFonts w:ascii="Verdana" w:hAnsi="Verdana"/>
          <w:vertAlign w:val="subscript"/>
        </w:rPr>
        <w:t>F</w:t>
      </w:r>
      <w:r w:rsidRPr="000D4E82">
        <w:rPr>
          <w:rFonts w:ascii="Verdana" w:hAnsi="Verdana"/>
        </w:rPr>
        <w:t>1, R</w:t>
      </w:r>
      <w:r w:rsidRPr="000D4E82">
        <w:rPr>
          <w:rFonts w:ascii="Verdana" w:hAnsi="Verdana"/>
          <w:vertAlign w:val="subscript"/>
        </w:rPr>
        <w:t>F</w:t>
      </w:r>
      <w:r w:rsidRPr="000D4E82">
        <w:rPr>
          <w:rFonts w:ascii="Verdana" w:hAnsi="Verdana"/>
        </w:rPr>
        <w:t>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fruchtschädigend (R</w:t>
      </w:r>
      <w:r w:rsidRPr="000D4E82">
        <w:rPr>
          <w:rFonts w:ascii="Verdana" w:hAnsi="Verdana"/>
          <w:vertAlign w:val="subscript"/>
        </w:rPr>
        <w:t>E</w:t>
      </w:r>
      <w:r w:rsidRPr="000D4E82">
        <w:rPr>
          <w:rFonts w:ascii="Verdana" w:hAnsi="Verdana"/>
        </w:rPr>
        <w:t>1, R</w:t>
      </w:r>
      <w:r w:rsidRPr="000D4E82">
        <w:rPr>
          <w:rFonts w:ascii="Verdana" w:hAnsi="Verdana"/>
          <w:vertAlign w:val="subscript"/>
        </w:rPr>
        <w:t>E</w:t>
      </w:r>
      <w:r w:rsidRPr="000D4E82">
        <w:rPr>
          <w:rFonts w:ascii="Verdana" w:hAnsi="Verdana"/>
        </w:rPr>
        <w:t>2);</w:t>
      </w:r>
    </w:p>
    <w:p w:rsidR="000D4E82" w:rsidRDefault="000D4E82" w:rsidP="000D4E82">
      <w:pPr>
        <w:rPr>
          <w:rFonts w:ascii="Verdana" w:hAnsi="Verdana"/>
        </w:rPr>
      </w:pPr>
    </w:p>
    <w:p w:rsidR="000D4E82" w:rsidRPr="000D4E82" w:rsidRDefault="000D4E82" w:rsidP="000D4E82">
      <w:pPr>
        <w:rPr>
          <w:rFonts w:ascii="Verdana" w:hAnsi="Verdana"/>
          <w:b/>
        </w:rPr>
      </w:pPr>
      <w:r w:rsidRPr="000D4E82">
        <w:rPr>
          <w:rFonts w:ascii="Verdana" w:hAnsi="Verdana"/>
          <w:b/>
        </w:rPr>
        <w:t>3.4.1</w:t>
      </w:r>
      <w:r w:rsidRPr="000D4E82">
        <w:rPr>
          <w:rFonts w:ascii="Verdana" w:hAnsi="Verdana"/>
          <w:b/>
        </w:rPr>
        <w:tab/>
        <w:t>Konservierungsmittel</w:t>
      </w:r>
    </w:p>
    <w:p w:rsidR="000D4E82" w:rsidRDefault="000D4E82" w:rsidP="000D4E82">
      <w:pPr>
        <w:rPr>
          <w:rFonts w:ascii="Verdana" w:hAnsi="Verdana"/>
          <w:b/>
          <w:sz w:val="22"/>
          <w:szCs w:val="22"/>
        </w:rPr>
      </w:pPr>
    </w:p>
    <w:p w:rsidR="000D4E82" w:rsidRDefault="000D4E82" w:rsidP="000D4E82">
      <w:pPr>
        <w:spacing w:line="276" w:lineRule="auto"/>
        <w:rPr>
          <w:rFonts w:ascii="Verdana" w:eastAsia="Calibri" w:hAnsi="Verdana" w:cs="Arial"/>
          <w:color w:val="000000"/>
          <w:lang w:eastAsia="en-US"/>
        </w:rPr>
      </w:pPr>
      <w:r w:rsidRPr="000D4E82">
        <w:rPr>
          <w:rFonts w:ascii="Verdana" w:eastAsia="Calibri" w:hAnsi="Verdana" w:cs="Arial"/>
          <w:color w:val="000000"/>
          <w:lang w:eastAsia="en-US"/>
        </w:rPr>
        <w:t>Abweichend von Ziffer 3 (Ausschluss von Stoffen) gilt für Konservierungsstoffe der Anhang A zur DE-UZ148 (Ausgabe März 2015). Eine chemische Konservierung für den Tran</w:t>
      </w:r>
      <w:r w:rsidRPr="000D4E82">
        <w:rPr>
          <w:rFonts w:ascii="Verdana" w:eastAsia="Calibri" w:hAnsi="Verdana" w:cs="Arial"/>
          <w:color w:val="000000"/>
          <w:lang w:eastAsia="en-US"/>
        </w:rPr>
        <w:t>s</w:t>
      </w:r>
      <w:r w:rsidRPr="000D4E82">
        <w:rPr>
          <w:rFonts w:ascii="Verdana" w:eastAsia="Calibri" w:hAnsi="Verdana" w:cs="Arial"/>
          <w:color w:val="000000"/>
          <w:lang w:eastAsia="en-US"/>
        </w:rPr>
        <w:t xml:space="preserve">port und die Lagerung der Rohhäute sowie der gegerbten Zwischenprodukte (wet blue, wet white) ist soweit wie möglich zu vermeiden. </w:t>
      </w:r>
    </w:p>
    <w:p w:rsidR="000D4E82" w:rsidRPr="000D4E82" w:rsidRDefault="000D4E82" w:rsidP="000D4E82">
      <w:pPr>
        <w:spacing w:line="276" w:lineRule="auto"/>
        <w:rPr>
          <w:rFonts w:ascii="Verdana" w:eastAsia="Calibri" w:hAnsi="Verdana" w:cs="Arial"/>
          <w:color w:val="000000"/>
          <w:lang w:eastAsia="en-US"/>
        </w:rPr>
      </w:pPr>
    </w:p>
    <w:p w:rsidR="000D4E82" w:rsidRPr="000D4E82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lang w:eastAsia="en-US"/>
        </w:rPr>
      </w:pPr>
      <w:r w:rsidRPr="000D4E82">
        <w:rPr>
          <w:rFonts w:ascii="Verdana" w:eastAsia="Calibri" w:hAnsi="Verdana" w:cs="Arial"/>
          <w:lang w:eastAsia="en-US"/>
        </w:rPr>
        <w:t>Eine Konservierung</w:t>
      </w:r>
      <w:r w:rsidR="001B69F0">
        <w:rPr>
          <w:rFonts w:ascii="Verdana" w:eastAsia="Calibri" w:hAnsi="Verdana" w:cs="Arial"/>
          <w:lang w:eastAsia="en-US"/>
        </w:rPr>
        <w:t>,</w:t>
      </w:r>
      <w:r w:rsidRPr="000D4E82">
        <w:rPr>
          <w:rFonts w:ascii="Verdana" w:eastAsia="Calibri" w:hAnsi="Verdana" w:cs="Arial"/>
          <w:lang w:eastAsia="en-US"/>
        </w:rPr>
        <w:t xml:space="preserve"> lückenlos (von der Schlachtung bis zum fertigen Leder)  e</w:t>
      </w:r>
      <w:r w:rsidRPr="000D4E82">
        <w:rPr>
          <w:rFonts w:ascii="Verdana" w:eastAsia="Calibri" w:hAnsi="Verdana" w:cs="Arial"/>
          <w:lang w:eastAsia="en-US"/>
        </w:rPr>
        <w:t>r</w:t>
      </w:r>
      <w:r w:rsidRPr="000D4E82">
        <w:rPr>
          <w:rFonts w:ascii="Verdana" w:eastAsia="Calibri" w:hAnsi="Verdana" w:cs="Arial"/>
          <w:lang w:eastAsia="en-US"/>
        </w:rPr>
        <w:t xml:space="preserve">folgt </w:t>
      </w:r>
      <w:r w:rsidRPr="000D4E82">
        <w:rPr>
          <w:rFonts w:ascii="Verdana" w:eastAsia="Calibri" w:hAnsi="Verdana" w:cs="Arial"/>
          <w:b/>
          <w:lang w:eastAsia="en-US"/>
        </w:rPr>
        <w:t>nicht.</w:t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3E0E3A">
        <w:rPr>
          <w:rFonts w:ascii="Verdana" w:eastAsia="Calibri" w:hAnsi="Verdana" w:cs="Arial"/>
          <w:b/>
          <w:lang w:eastAsia="en-US"/>
        </w:rPr>
        <w:tab/>
      </w:r>
      <w:r w:rsidR="00523562">
        <w:rPr>
          <w:rFonts w:ascii="Verdana" w:eastAsia="Calibri" w:hAnsi="Verdana" w:cs="Arial"/>
          <w:b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23562">
        <w:rPr>
          <w:rFonts w:ascii="Verdana" w:eastAsia="Calibri" w:hAnsi="Verdana" w:cs="Arial"/>
          <w:b/>
          <w:lang w:eastAsia="en-US"/>
        </w:rPr>
        <w:instrText xml:space="preserve"> FORMCHECKBOX </w:instrText>
      </w:r>
      <w:r w:rsidR="00523562">
        <w:rPr>
          <w:rFonts w:ascii="Verdana" w:eastAsia="Calibri" w:hAnsi="Verdana" w:cs="Arial"/>
          <w:b/>
          <w:lang w:eastAsia="en-US"/>
        </w:rPr>
      </w:r>
      <w:r w:rsidR="00523562">
        <w:rPr>
          <w:rFonts w:ascii="Verdana" w:eastAsia="Calibri" w:hAnsi="Verdana" w:cs="Arial"/>
          <w:b/>
          <w:lang w:eastAsia="en-US"/>
        </w:rPr>
        <w:fldChar w:fldCharType="end"/>
      </w:r>
      <w:bookmarkEnd w:id="2"/>
    </w:p>
    <w:p w:rsidR="000D4E82" w:rsidRPr="000D4E82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color w:val="000000"/>
          <w:lang w:eastAsia="en-US"/>
        </w:rPr>
      </w:pPr>
      <w:r w:rsidRPr="000D4E82">
        <w:rPr>
          <w:rFonts w:ascii="Verdana" w:eastAsia="Calibri" w:hAnsi="Verdana" w:cs="Arial"/>
          <w:color w:val="000000"/>
          <w:lang w:eastAsia="en-US"/>
        </w:rPr>
        <w:t>Für den Transport und die Lagerung der Rohhäute sowie der gegerbten Zw</w:t>
      </w:r>
      <w:r w:rsidRPr="000D4E82">
        <w:rPr>
          <w:rFonts w:ascii="Verdana" w:eastAsia="Calibri" w:hAnsi="Verdana" w:cs="Arial"/>
          <w:color w:val="000000"/>
          <w:lang w:eastAsia="en-US"/>
        </w:rPr>
        <w:t>i</w:t>
      </w:r>
      <w:r w:rsidRPr="000D4E82">
        <w:rPr>
          <w:rFonts w:ascii="Verdana" w:eastAsia="Calibri" w:hAnsi="Verdana" w:cs="Arial"/>
          <w:color w:val="000000"/>
          <w:lang w:eastAsia="en-US"/>
        </w:rPr>
        <w:t>schenprodukte (wet blue, wet white) werden folgende Konservierungsmittel verwendet</w:t>
      </w:r>
      <w:r w:rsidR="003E0E3A">
        <w:rPr>
          <w:rFonts w:ascii="Verdana" w:eastAsia="Calibri" w:hAnsi="Verdana" w:cs="Arial"/>
          <w:color w:val="000000"/>
          <w:lang w:eastAsia="en-US"/>
        </w:rPr>
        <w:t>: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418"/>
        <w:gridCol w:w="567"/>
      </w:tblGrid>
      <w:tr w:rsidR="00DF4513" w:rsidRPr="000D4E82" w:rsidTr="00523562">
        <w:trPr>
          <w:trHeight w:hRule="exact" w:val="567"/>
        </w:trPr>
        <w:tc>
          <w:tcPr>
            <w:tcW w:w="2943" w:type="dxa"/>
            <w:shd w:val="clear" w:color="auto" w:fill="D9D9D9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lang w:eastAsia="en-US"/>
              </w:rPr>
              <w:t>Biozid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lang w:eastAsia="en-US"/>
              </w:rPr>
              <w:t>alternative</w:t>
            </w:r>
          </w:p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lang w:eastAsia="en-US"/>
              </w:rPr>
              <w:t>Bezeichnung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lang w:eastAsia="en-US"/>
              </w:rPr>
              <w:t>EC-Nummer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lang w:eastAsia="en-US"/>
              </w:rPr>
              <w:t>CAS-Nummer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F4513" w:rsidRPr="000D4E82" w:rsidRDefault="00DF4513" w:rsidP="006F0989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</w:p>
        </w:tc>
      </w:tr>
      <w:tr w:rsidR="00DF4513" w:rsidRPr="000D4E82" w:rsidTr="00523562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iCs/>
                <w:lang w:eastAsia="en-US"/>
              </w:rPr>
              <w:t>4-chloro-3-methylphenol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Chlorocresol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200-431-6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59-50-7</w:t>
            </w:r>
          </w:p>
        </w:tc>
        <w:tc>
          <w:tcPr>
            <w:tcW w:w="567" w:type="dxa"/>
            <w:vAlign w:val="center"/>
          </w:tcPr>
          <w:p w:rsidR="00DF4513" w:rsidRPr="000D4E82" w:rsidRDefault="00700544" w:rsidP="006F0989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end"/>
            </w:r>
          </w:p>
        </w:tc>
      </w:tr>
      <w:tr w:rsidR="00DF4513" w:rsidRPr="000D4E82" w:rsidTr="00523562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val="en-US" w:eastAsia="en-US"/>
              </w:rPr>
            </w:pPr>
            <w:r w:rsidRPr="000D4E82">
              <w:rPr>
                <w:rFonts w:ascii="Verdana" w:eastAsia="Calibri" w:hAnsi="Verdana" w:cs="Arial"/>
                <w:b/>
                <w:iCs/>
                <w:lang w:val="en-US" w:eastAsia="en-US"/>
              </w:rPr>
              <w:t xml:space="preserve">2-octyl-2H-isothiazol-3-one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iCs/>
                <w:lang w:val="en-US" w:eastAsia="en-US"/>
              </w:rPr>
              <w:t>N-Octyl-isothiazolinon</w:t>
            </w: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, OIT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247-761-7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26530-20-1</w:t>
            </w:r>
          </w:p>
        </w:tc>
        <w:tc>
          <w:tcPr>
            <w:tcW w:w="567" w:type="dxa"/>
            <w:vAlign w:val="center"/>
          </w:tcPr>
          <w:p w:rsidR="00DF4513" w:rsidRPr="000D4E82" w:rsidRDefault="00700544" w:rsidP="006F0989">
            <w:pPr>
              <w:overflowPunct/>
              <w:textAlignment w:val="auto"/>
              <w:rPr>
                <w:rFonts w:ascii="Verdana" w:eastAsia="Calibri" w:hAnsi="Verdana" w:cs="Arial"/>
                <w:b/>
                <w:lang w:val="en-US" w:eastAsia="en-US"/>
              </w:rPr>
            </w:pP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end"/>
            </w:r>
          </w:p>
        </w:tc>
      </w:tr>
      <w:tr w:rsidR="00DF4513" w:rsidRPr="000D4E82" w:rsidTr="00523562">
        <w:trPr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iCs/>
                <w:lang w:eastAsia="en-US"/>
              </w:rPr>
              <w:t>o-Phenylphenol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Biphenyl-2-ol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201-993-5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90-43-7</w:t>
            </w:r>
          </w:p>
        </w:tc>
        <w:tc>
          <w:tcPr>
            <w:tcW w:w="567" w:type="dxa"/>
            <w:vAlign w:val="center"/>
          </w:tcPr>
          <w:p w:rsidR="00DF4513" w:rsidRPr="000D4E82" w:rsidRDefault="00700544" w:rsidP="006F0989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end"/>
            </w:r>
          </w:p>
        </w:tc>
      </w:tr>
      <w:tr w:rsidR="00DF4513" w:rsidRPr="000D4E82" w:rsidTr="00523562">
        <w:trPr>
          <w:trHeight w:hRule="exact" w:val="827"/>
        </w:trPr>
        <w:tc>
          <w:tcPr>
            <w:tcW w:w="2943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 w:rsidRPr="000D4E82">
              <w:rPr>
                <w:rFonts w:ascii="Verdana" w:eastAsia="Calibri" w:hAnsi="Verdana" w:cs="Arial"/>
                <w:b/>
                <w:iCs/>
                <w:lang w:eastAsia="en-US"/>
              </w:rPr>
              <w:t>(Benzothiazol-2-ylthio)methylthiocyanat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bCs/>
                <w:iCs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2-(Thiocyanomethyl-thio)benzthiazol,</w:t>
            </w:r>
          </w:p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TCMTB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244-445-0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513" w:rsidRPr="000D4E82" w:rsidRDefault="00DF4513" w:rsidP="000D4E82">
            <w:pPr>
              <w:overflowPunct/>
              <w:textAlignment w:val="auto"/>
              <w:rPr>
                <w:rFonts w:ascii="Verdana" w:eastAsia="Calibri" w:hAnsi="Verdana" w:cs="Arial"/>
                <w:lang w:eastAsia="en-US"/>
              </w:rPr>
            </w:pPr>
            <w:r w:rsidRPr="000D4E82">
              <w:rPr>
                <w:rFonts w:ascii="Verdana" w:eastAsia="Calibri" w:hAnsi="Verdana" w:cs="Arial"/>
                <w:bCs/>
                <w:iCs/>
                <w:lang w:eastAsia="en-US"/>
              </w:rPr>
              <w:t>21564-17-0</w:t>
            </w:r>
          </w:p>
        </w:tc>
        <w:tc>
          <w:tcPr>
            <w:tcW w:w="567" w:type="dxa"/>
          </w:tcPr>
          <w:p w:rsidR="003E0E3A" w:rsidRDefault="003E0E3A" w:rsidP="006F0989">
            <w:pPr>
              <w:overflowPunct/>
              <w:textAlignment w:val="auto"/>
              <w:rPr>
                <w:rFonts w:ascii="Verdana" w:eastAsia="Calibri" w:hAnsi="Verdana" w:cs="Arial"/>
                <w:color w:val="000000"/>
                <w:lang w:eastAsia="en-US"/>
              </w:rPr>
            </w:pPr>
          </w:p>
          <w:p w:rsidR="00DF4513" w:rsidRPr="000D4E82" w:rsidRDefault="00700544" w:rsidP="006F0989">
            <w:pPr>
              <w:overflowPunct/>
              <w:textAlignment w:val="auto"/>
              <w:rPr>
                <w:rFonts w:ascii="Verdana" w:eastAsia="Calibri" w:hAnsi="Verdana" w:cs="Arial"/>
                <w:b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</w:r>
            <w:r>
              <w:rPr>
                <w:rFonts w:ascii="Verdana" w:eastAsia="Calibri" w:hAnsi="Verdana" w:cs="Arial"/>
                <w:color w:val="000000"/>
                <w:lang w:eastAsia="en-US"/>
              </w:rPr>
              <w:fldChar w:fldCharType="end"/>
            </w:r>
          </w:p>
        </w:tc>
      </w:tr>
    </w:tbl>
    <w:p w:rsidR="000D4E82" w:rsidRPr="000D4E82" w:rsidRDefault="000D4E82" w:rsidP="000D4E82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sz w:val="22"/>
          <w:szCs w:val="22"/>
          <w:lang w:eastAsia="en-US"/>
        </w:rPr>
      </w:pPr>
      <w:r w:rsidRPr="000D4E82">
        <w:rPr>
          <w:rFonts w:ascii="Verdana" w:eastAsia="Calibri" w:hAnsi="Verdana" w:cs="Arial"/>
          <w:sz w:val="22"/>
          <w:szCs w:val="22"/>
          <w:lang w:eastAsia="en-US"/>
        </w:rPr>
        <w:tab/>
        <w:t xml:space="preserve"> </w:t>
      </w:r>
    </w:p>
    <w:p w:rsidR="000D4E82" w:rsidRPr="000D4E82" w:rsidRDefault="000D4E82" w:rsidP="00700544">
      <w:pPr>
        <w:overflowPunct/>
        <w:autoSpaceDE/>
        <w:autoSpaceDN/>
        <w:adjustRightInd/>
        <w:textAlignment w:val="auto"/>
        <w:rPr>
          <w:rFonts w:ascii="Verdana" w:eastAsia="Calibri" w:hAnsi="Verdana" w:cs="Arial"/>
          <w:color w:val="000000"/>
          <w:lang w:eastAsia="en-US"/>
        </w:rPr>
      </w:pPr>
      <w:r w:rsidRPr="000D4E82">
        <w:rPr>
          <w:rFonts w:ascii="Verdana" w:eastAsia="Calibri" w:hAnsi="Verdana" w:cs="Arial"/>
          <w:color w:val="000000"/>
          <w:lang w:eastAsia="en-US"/>
        </w:rPr>
        <w:t xml:space="preserve">Sonstige Konservierungsmittel für den Transport werden nicht verwendet. 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523562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523562">
        <w:rPr>
          <w:rFonts w:ascii="Verdana" w:eastAsia="Calibri" w:hAnsi="Verdana" w:cs="Arial"/>
          <w:color w:val="000000"/>
          <w:lang w:eastAsia="en-US"/>
        </w:rPr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end"/>
      </w:r>
      <w:bookmarkEnd w:id="3"/>
    </w:p>
    <w:p w:rsidR="000D4E82" w:rsidRPr="000D4E82" w:rsidRDefault="000D4E82" w:rsidP="000D4E82">
      <w:pPr>
        <w:overflowPunct/>
        <w:autoSpaceDE/>
        <w:autoSpaceDN/>
        <w:adjustRightInd/>
        <w:ind w:left="708"/>
        <w:textAlignment w:val="auto"/>
        <w:rPr>
          <w:rFonts w:ascii="Verdana" w:eastAsia="Calibri" w:hAnsi="Verdana" w:cs="Arial"/>
          <w:color w:val="000000"/>
          <w:lang w:eastAsia="en-US"/>
        </w:rPr>
      </w:pPr>
    </w:p>
    <w:p w:rsidR="000D4E82" w:rsidRPr="000D4E82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color w:val="000000"/>
          <w:lang w:eastAsia="en-US"/>
        </w:rPr>
      </w:pPr>
      <w:r w:rsidRPr="000D4E82">
        <w:rPr>
          <w:rFonts w:ascii="Verdana" w:eastAsia="Calibri" w:hAnsi="Verdana" w:cs="Arial"/>
          <w:color w:val="000000"/>
          <w:lang w:eastAsia="en-US"/>
        </w:rPr>
        <w:lastRenderedPageBreak/>
        <w:t>Eine chemische Konservierung des fertigen Leders einschließlich der  Beschic</w:t>
      </w:r>
      <w:r w:rsidRPr="000D4E82">
        <w:rPr>
          <w:rFonts w:ascii="Verdana" w:eastAsia="Calibri" w:hAnsi="Verdana" w:cs="Arial"/>
          <w:color w:val="000000"/>
          <w:lang w:eastAsia="en-US"/>
        </w:rPr>
        <w:t>h</w:t>
      </w:r>
      <w:r w:rsidRPr="000D4E82">
        <w:rPr>
          <w:rFonts w:ascii="Verdana" w:eastAsia="Calibri" w:hAnsi="Verdana" w:cs="Arial"/>
          <w:color w:val="000000"/>
          <w:lang w:eastAsia="en-US"/>
        </w:rPr>
        <w:t>tungen erfolgt nicht.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523562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523562">
        <w:rPr>
          <w:rFonts w:ascii="Verdana" w:eastAsia="Calibri" w:hAnsi="Verdana" w:cs="Arial"/>
          <w:color w:val="000000"/>
          <w:lang w:eastAsia="en-US"/>
        </w:rPr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end"/>
      </w:r>
      <w:bookmarkEnd w:id="4"/>
    </w:p>
    <w:p w:rsidR="000D4E82" w:rsidRPr="000D4E82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color w:val="000000"/>
          <w:lang w:eastAsia="en-US"/>
        </w:rPr>
      </w:pPr>
      <w:r w:rsidRPr="000D4E82">
        <w:rPr>
          <w:rFonts w:ascii="Verdana" w:eastAsia="Calibri" w:hAnsi="Verdana" w:cs="Arial"/>
          <w:color w:val="000000"/>
          <w:lang w:eastAsia="en-US"/>
        </w:rPr>
        <w:t xml:space="preserve">Ein Prüfgutachten nach DIN EN ISO 13365  ist beigefügt, in dem die in Anhang </w:t>
      </w:r>
      <w:r>
        <w:rPr>
          <w:rFonts w:ascii="Verdana" w:eastAsia="Calibri" w:hAnsi="Verdana" w:cs="Arial"/>
          <w:color w:val="000000"/>
          <w:lang w:eastAsia="en-US"/>
        </w:rPr>
        <w:t>A</w:t>
      </w:r>
      <w:r w:rsidRPr="000D4E82">
        <w:rPr>
          <w:rFonts w:ascii="Verdana" w:eastAsia="Calibri" w:hAnsi="Verdana" w:cs="Arial"/>
          <w:color w:val="000000"/>
          <w:lang w:eastAsia="en-US"/>
        </w:rPr>
        <w:t xml:space="preserve"> aufg</w:t>
      </w:r>
      <w:r w:rsidRPr="000D4E82">
        <w:rPr>
          <w:rFonts w:ascii="Verdana" w:eastAsia="Calibri" w:hAnsi="Verdana" w:cs="Arial"/>
          <w:color w:val="000000"/>
          <w:lang w:eastAsia="en-US"/>
        </w:rPr>
        <w:t>e</w:t>
      </w:r>
      <w:r w:rsidRPr="000D4E82">
        <w:rPr>
          <w:rFonts w:ascii="Verdana" w:eastAsia="Calibri" w:hAnsi="Verdana" w:cs="Arial"/>
          <w:color w:val="000000"/>
          <w:lang w:eastAsia="en-US"/>
        </w:rPr>
        <w:t>führten Konservierungsmittel mit den dort beschriebenen Prüfm</w:t>
      </w:r>
      <w:r w:rsidRPr="000D4E82">
        <w:rPr>
          <w:rFonts w:ascii="Verdana" w:eastAsia="Calibri" w:hAnsi="Verdana" w:cs="Arial"/>
          <w:color w:val="000000"/>
          <w:lang w:eastAsia="en-US"/>
        </w:rPr>
        <w:t>e</w:t>
      </w:r>
      <w:r w:rsidRPr="000D4E82">
        <w:rPr>
          <w:rFonts w:ascii="Verdana" w:eastAsia="Calibri" w:hAnsi="Verdana" w:cs="Arial"/>
          <w:color w:val="000000"/>
          <w:lang w:eastAsia="en-US"/>
        </w:rPr>
        <w:t>thoden aufgeführt werden. Die Probenahme wurde gemäß DIN EN ISO 2418 vorgenommen.  Die Prüfung erfolgt am fertigen Leder mit einem Feuchtegehalt von ca. 10%.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523562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523562">
        <w:rPr>
          <w:rFonts w:ascii="Verdana" w:eastAsia="Calibri" w:hAnsi="Verdana" w:cs="Arial"/>
          <w:color w:val="000000"/>
          <w:lang w:eastAsia="en-US"/>
        </w:rPr>
      </w:r>
      <w:r w:rsidR="00523562">
        <w:rPr>
          <w:rFonts w:ascii="Verdana" w:eastAsia="Calibri" w:hAnsi="Verdana" w:cs="Arial"/>
          <w:color w:val="000000"/>
          <w:lang w:eastAsia="en-US"/>
        </w:rPr>
        <w:fldChar w:fldCharType="end"/>
      </w:r>
      <w:bookmarkEnd w:id="5"/>
    </w:p>
    <w:p w:rsidR="000D4E82" w:rsidRPr="000D4E82" w:rsidRDefault="000D4E82" w:rsidP="000D4E82">
      <w:pPr>
        <w:numPr>
          <w:ilvl w:val="2"/>
          <w:numId w:val="16"/>
        </w:numPr>
        <w:overflowPunct/>
        <w:autoSpaceDE/>
        <w:autoSpaceDN/>
        <w:adjustRightInd/>
        <w:spacing w:after="200" w:line="276" w:lineRule="auto"/>
        <w:ind w:hanging="2584"/>
        <w:textAlignment w:val="auto"/>
        <w:rPr>
          <w:rFonts w:ascii="Verdana" w:eastAsia="Calibri" w:hAnsi="Verdana" w:cs="Arial"/>
          <w:b/>
          <w:lang w:eastAsia="en-US"/>
        </w:rPr>
      </w:pPr>
      <w:r w:rsidRPr="000D4E82">
        <w:rPr>
          <w:rFonts w:ascii="Verdana" w:eastAsia="Calibri" w:hAnsi="Verdana" w:cs="Arial"/>
          <w:b/>
          <w:lang w:eastAsia="en-US"/>
        </w:rPr>
        <w:t>Chrom (VI)</w:t>
      </w:r>
    </w:p>
    <w:p w:rsidR="000D4E82" w:rsidRPr="000D4E82" w:rsidRDefault="000D4E82" w:rsidP="001F008E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lang w:eastAsia="en-US"/>
        </w:rPr>
      </w:pPr>
      <w:r w:rsidRPr="000D4E82">
        <w:rPr>
          <w:rFonts w:ascii="Verdana" w:eastAsia="Calibri" w:hAnsi="Verdana" w:cs="Arial"/>
          <w:lang w:eastAsia="en-US"/>
        </w:rPr>
        <w:t>Für Leder ist eine Chrom (VI)-Bestimmung mit und ohne Stresstest erforderlich, wobei  Chrom (VI) nicht nachweisbar sein darf (Bestimmungsgrenze 3 mg/kg).</w:t>
      </w:r>
    </w:p>
    <w:p w:rsidR="00F203C7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lang w:eastAsia="en-US"/>
        </w:rPr>
      </w:pPr>
      <w:r w:rsidRPr="000D4E82">
        <w:rPr>
          <w:rFonts w:ascii="Verdana" w:eastAsia="Calibri" w:hAnsi="Verdana" w:cs="Arial"/>
          <w:lang w:eastAsia="en-US"/>
        </w:rPr>
        <w:t>Ein Prüfgutachten nach DIN EN ISO 17075 (Februar 2008), aus dem hervorgeht, dass Chrom(VI) nicht nachgewiesen werden konnte (Bestimmungsgrenze 3 mg/kg), ist beig</w:t>
      </w:r>
      <w:r w:rsidRPr="000D4E82">
        <w:rPr>
          <w:rFonts w:ascii="Verdana" w:eastAsia="Calibri" w:hAnsi="Verdana" w:cs="Arial"/>
          <w:lang w:eastAsia="en-US"/>
        </w:rPr>
        <w:t>e</w:t>
      </w:r>
      <w:r w:rsidRPr="000D4E82">
        <w:rPr>
          <w:rFonts w:ascii="Verdana" w:eastAsia="Calibri" w:hAnsi="Verdana" w:cs="Arial"/>
          <w:lang w:eastAsia="en-US"/>
        </w:rPr>
        <w:t xml:space="preserve">fügt. </w:t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3E0E3A">
        <w:rPr>
          <w:rFonts w:ascii="Verdana" w:eastAsia="Calibri" w:hAnsi="Verdana" w:cs="Arial"/>
          <w:lang w:eastAsia="en-US"/>
        </w:rPr>
        <w:tab/>
      </w:r>
      <w:r w:rsidR="00F203C7">
        <w:rPr>
          <w:rFonts w:ascii="Verdana" w:eastAsia="Calibri" w:hAnsi="Verdana" w:cs="Arial"/>
          <w:lang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F203C7">
        <w:rPr>
          <w:rFonts w:ascii="Verdana" w:eastAsia="Calibri" w:hAnsi="Verdana" w:cs="Arial"/>
          <w:lang w:eastAsia="en-US"/>
        </w:rPr>
        <w:instrText xml:space="preserve"> FORMCHECKBOX </w:instrText>
      </w:r>
      <w:r w:rsidR="00F203C7">
        <w:rPr>
          <w:rFonts w:ascii="Verdana" w:eastAsia="Calibri" w:hAnsi="Verdana" w:cs="Arial"/>
          <w:lang w:eastAsia="en-US"/>
        </w:rPr>
      </w:r>
      <w:r w:rsidR="00F203C7">
        <w:rPr>
          <w:rFonts w:ascii="Verdana" w:eastAsia="Calibri" w:hAnsi="Verdana" w:cs="Arial"/>
          <w:lang w:eastAsia="en-US"/>
        </w:rPr>
        <w:fldChar w:fldCharType="end"/>
      </w:r>
      <w:bookmarkEnd w:id="6"/>
    </w:p>
    <w:p w:rsidR="00151F09" w:rsidRPr="00151F09" w:rsidRDefault="000D4E82" w:rsidP="00151F09">
      <w:pPr>
        <w:overflowPunct/>
        <w:autoSpaceDE/>
        <w:autoSpaceDN/>
        <w:adjustRightInd/>
        <w:spacing w:after="120"/>
        <w:textAlignment w:val="auto"/>
        <w:rPr>
          <w:rFonts w:ascii="Verdana" w:eastAsia="Calibri" w:hAnsi="Verdana" w:cs="Arial"/>
          <w:color w:val="000000"/>
          <w:lang w:eastAsia="en-US"/>
        </w:rPr>
      </w:pPr>
      <w:r w:rsidRPr="00151F09">
        <w:rPr>
          <w:rFonts w:ascii="Verdana" w:eastAsia="Calibri" w:hAnsi="Verdana" w:cs="Arial"/>
          <w:color w:val="000000"/>
          <w:lang w:eastAsia="en-US"/>
        </w:rPr>
        <w:t>Die Probennahme wurde gemäß EN ISO 2418 vorgenommen.</w:t>
      </w:r>
    </w:p>
    <w:p w:rsidR="00F203C7" w:rsidRPr="00151F09" w:rsidRDefault="000D4E82" w:rsidP="00151F09">
      <w:pPr>
        <w:overflowPunct/>
        <w:autoSpaceDE/>
        <w:autoSpaceDN/>
        <w:adjustRightInd/>
        <w:spacing w:after="120"/>
        <w:textAlignment w:val="auto"/>
        <w:rPr>
          <w:rFonts w:ascii="Verdana" w:eastAsia="Calibri" w:hAnsi="Verdana" w:cs="Arial"/>
          <w:lang w:eastAsia="en-US"/>
        </w:rPr>
      </w:pPr>
      <w:r w:rsidRPr="00151F09">
        <w:rPr>
          <w:rFonts w:ascii="Verdana" w:eastAsia="Calibri" w:hAnsi="Verdana" w:cs="Arial"/>
          <w:i/>
          <w:color w:val="000000"/>
          <w:lang w:eastAsia="en-US"/>
        </w:rPr>
        <w:t>Die gemahl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e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ne/geschnittene Lederprobe wurde jeweils mit und ohne Stresstest (Aging-Test) untersucht. Zur Durc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h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führung des Stresstests wurde die gemahlene/geschnittene Lederprobe (Einzelstück ca. 0,5 x 0,5 cm) vorab 24 Stunden bei 80°C in einem Trocke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n</w:t>
      </w:r>
      <w:r w:rsidRPr="00151F09">
        <w:rPr>
          <w:rFonts w:ascii="Verdana" w:eastAsia="Calibri" w:hAnsi="Verdana" w:cs="Arial"/>
          <w:i/>
          <w:color w:val="000000"/>
          <w:lang w:eastAsia="en-US"/>
        </w:rPr>
        <w:t>schrank ohne Konvektion</w:t>
      </w:r>
      <w:r w:rsidRPr="00151F09">
        <w:rPr>
          <w:rFonts w:ascii="Verdana" w:eastAsia="Calibri" w:hAnsi="Verdana" w:cs="Arial"/>
          <w:i/>
          <w:lang w:eastAsia="en-US"/>
        </w:rPr>
        <w:t xml:space="preserve"> bei  einer Luftfeuchte von &lt; 5% gelagert. Nach 24 h wurde die Probe aus dem Trocke</w:t>
      </w:r>
      <w:r w:rsidRPr="00151F09">
        <w:rPr>
          <w:rFonts w:ascii="Verdana" w:eastAsia="Calibri" w:hAnsi="Verdana" w:cs="Arial"/>
          <w:i/>
          <w:lang w:eastAsia="en-US"/>
        </w:rPr>
        <w:t>n</w:t>
      </w:r>
      <w:r w:rsidRPr="00151F09">
        <w:rPr>
          <w:rFonts w:ascii="Verdana" w:eastAsia="Calibri" w:hAnsi="Verdana" w:cs="Arial"/>
          <w:i/>
          <w:lang w:eastAsia="en-US"/>
        </w:rPr>
        <w:t>schrank entnommen, in einem Exsikkator mindestens 30 min abgekühlt und innerhalb von 2 h nach der Entnahme aus dem Trockenschrank nach DIN EN ISO 17075 unte</w:t>
      </w:r>
      <w:r w:rsidRPr="00151F09">
        <w:rPr>
          <w:rFonts w:ascii="Verdana" w:eastAsia="Calibri" w:hAnsi="Verdana" w:cs="Arial"/>
          <w:i/>
          <w:lang w:eastAsia="en-US"/>
        </w:rPr>
        <w:t>r</w:t>
      </w:r>
      <w:r w:rsidRPr="00151F09">
        <w:rPr>
          <w:rFonts w:ascii="Verdana" w:eastAsia="Calibri" w:hAnsi="Verdana" w:cs="Arial"/>
          <w:i/>
          <w:lang w:eastAsia="en-US"/>
        </w:rPr>
        <w:t>sucht. Bei Unterschieden sind die Rahmenbedingungen</w:t>
      </w:r>
      <w:r w:rsidR="00536B48" w:rsidRPr="00151F09">
        <w:rPr>
          <w:rFonts w:ascii="Verdana" w:eastAsia="Calibri" w:hAnsi="Verdana" w:cs="Arial"/>
          <w:i/>
          <w:lang w:eastAsia="en-US"/>
        </w:rPr>
        <w:t xml:space="preserve"> </w:t>
      </w:r>
      <w:r w:rsidRPr="00151F09">
        <w:rPr>
          <w:rFonts w:ascii="Verdana" w:eastAsia="Calibri" w:hAnsi="Verdana" w:cs="Arial"/>
          <w:i/>
          <w:lang w:eastAsia="en-US"/>
        </w:rPr>
        <w:t>benannt.</w:t>
      </w:r>
      <w:r w:rsidR="00F203C7" w:rsidRPr="00151F09">
        <w:rPr>
          <w:rFonts w:ascii="Verdana" w:eastAsia="Calibri" w:hAnsi="Verdana" w:cs="Arial"/>
          <w:i/>
          <w:lang w:eastAsia="en-US"/>
        </w:rPr>
        <w:t xml:space="preserve"> Der Gesamtchro</w:t>
      </w:r>
      <w:r w:rsidR="00F203C7" w:rsidRPr="00151F09">
        <w:rPr>
          <w:rFonts w:ascii="Verdana" w:eastAsia="Calibri" w:hAnsi="Verdana" w:cs="Arial"/>
          <w:i/>
          <w:lang w:eastAsia="en-US"/>
        </w:rPr>
        <w:t>m</w:t>
      </w:r>
      <w:r w:rsidR="00F203C7" w:rsidRPr="00151F09">
        <w:rPr>
          <w:rFonts w:ascii="Verdana" w:eastAsia="Calibri" w:hAnsi="Verdana" w:cs="Arial"/>
          <w:i/>
          <w:lang w:eastAsia="en-US"/>
        </w:rPr>
        <w:t>gehalt wird gemäß DIN EN ISO 17072-2 durch Totalaufschluss ermittelt.</w:t>
      </w:r>
    </w:p>
    <w:p w:rsidR="000D4E82" w:rsidRPr="000D4E82" w:rsidRDefault="000D4E82" w:rsidP="00700544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Arial"/>
          <w:lang w:eastAsia="en-US"/>
        </w:rPr>
      </w:pPr>
      <w:r w:rsidRPr="00151F09">
        <w:rPr>
          <w:rFonts w:ascii="Verdana" w:eastAsia="Calibri" w:hAnsi="Verdana" w:cs="Arial"/>
          <w:i/>
          <w:lang w:eastAsia="en-US"/>
        </w:rPr>
        <w:t>Die Prüfung wird kontinuierlich mindestens halbjährlich durchgeführt und der RAL gGmbH auf Verlangen vorgelegt. Wird bei der Prüfung Chrom (VI) über der Besti</w:t>
      </w:r>
      <w:r w:rsidRPr="00151F09">
        <w:rPr>
          <w:rFonts w:ascii="Verdana" w:eastAsia="Calibri" w:hAnsi="Verdana" w:cs="Arial"/>
          <w:i/>
          <w:lang w:eastAsia="en-US"/>
        </w:rPr>
        <w:t>m</w:t>
      </w:r>
      <w:r w:rsidRPr="00151F09">
        <w:rPr>
          <w:rFonts w:ascii="Verdana" w:eastAsia="Calibri" w:hAnsi="Verdana" w:cs="Arial"/>
          <w:i/>
          <w:lang w:eastAsia="en-US"/>
        </w:rPr>
        <w:t xml:space="preserve">mungsgrenze von 3 mg/kg nachgewiesen, </w:t>
      </w:r>
      <w:r w:rsidR="001F008E" w:rsidRPr="00151F09">
        <w:rPr>
          <w:rFonts w:ascii="Verdana" w:eastAsia="Calibri" w:hAnsi="Verdana" w:cs="Arial"/>
          <w:i/>
          <w:lang w:eastAsia="en-US"/>
        </w:rPr>
        <w:t xml:space="preserve">ist der Polstermöbelhersteller </w:t>
      </w:r>
      <w:r w:rsidRPr="00151F09">
        <w:rPr>
          <w:rFonts w:ascii="Verdana" w:eastAsia="Calibri" w:hAnsi="Verdana" w:cs="Arial"/>
          <w:i/>
          <w:lang w:eastAsia="en-US"/>
        </w:rPr>
        <w:t>u</w:t>
      </w:r>
      <w:r w:rsidRPr="00151F09">
        <w:rPr>
          <w:rFonts w:ascii="Verdana" w:eastAsia="Calibri" w:hAnsi="Verdana" w:cs="Arial"/>
          <w:i/>
          <w:lang w:eastAsia="en-US"/>
        </w:rPr>
        <w:t>m</w:t>
      </w:r>
      <w:r w:rsidRPr="00151F09">
        <w:rPr>
          <w:rFonts w:ascii="Verdana" w:eastAsia="Calibri" w:hAnsi="Verdana" w:cs="Arial"/>
          <w:i/>
          <w:lang w:eastAsia="en-US"/>
        </w:rPr>
        <w:t xml:space="preserve">gehend </w:t>
      </w:r>
      <w:r w:rsidR="001F008E" w:rsidRPr="00151F09">
        <w:rPr>
          <w:rFonts w:ascii="Verdana" w:eastAsia="Calibri" w:hAnsi="Verdana" w:cs="Arial"/>
          <w:i/>
          <w:lang w:eastAsia="en-US"/>
        </w:rPr>
        <w:t xml:space="preserve">zu </w:t>
      </w:r>
      <w:r w:rsidRPr="00151F09">
        <w:rPr>
          <w:rFonts w:ascii="Verdana" w:eastAsia="Calibri" w:hAnsi="Verdana" w:cs="Arial"/>
          <w:i/>
          <w:lang w:eastAsia="en-US"/>
        </w:rPr>
        <w:t>informiert.</w:t>
      </w:r>
    </w:p>
    <w:p w:rsidR="00F903E5" w:rsidRDefault="00F903E5">
      <w:pPr>
        <w:rPr>
          <w:rFonts w:ascii="Verdana" w:hAnsi="Verdana"/>
          <w:sz w:val="22"/>
        </w:rPr>
      </w:pPr>
    </w:p>
    <w:p w:rsidR="00E662CF" w:rsidRDefault="001F008E" w:rsidP="00CF27E3">
      <w:pPr>
        <w:pStyle w:val="b3"/>
        <w:numPr>
          <w:ilvl w:val="0"/>
          <w:numId w:val="0"/>
        </w:numPr>
        <w:spacing w:before="0" w:after="0" w:line="240" w:lineRule="auto"/>
        <w:ind w:left="1276" w:hanging="1276"/>
        <w:rPr>
          <w:b w:val="0"/>
        </w:rPr>
      </w:pPr>
      <w:bookmarkStart w:id="7" w:name="_Toc509822910"/>
      <w:bookmarkStart w:id="8" w:name="_Toc513454539"/>
      <w:r w:rsidRPr="00E662CF">
        <w:t>3.4.3</w:t>
      </w:r>
      <w:r w:rsidR="006B3650">
        <w:t>-3.4.10</w:t>
      </w:r>
    </w:p>
    <w:p w:rsidR="001F008E" w:rsidRPr="000729CA" w:rsidRDefault="001F008E" w:rsidP="00CF27E3">
      <w:pPr>
        <w:pStyle w:val="b3"/>
        <w:numPr>
          <w:ilvl w:val="0"/>
          <w:numId w:val="0"/>
        </w:numPr>
        <w:spacing w:before="0" w:after="0" w:line="276" w:lineRule="auto"/>
      </w:pPr>
      <w:r w:rsidRPr="001F008E">
        <w:rPr>
          <w:rFonts w:eastAsia="Times New Roman"/>
        </w:rPr>
        <w:t>Farbstoffe und Pigmente</w:t>
      </w:r>
      <w:bookmarkStart w:id="9" w:name="_Toc509822911"/>
      <w:bookmarkStart w:id="10" w:name="_Toc513454540"/>
      <w:bookmarkEnd w:id="7"/>
      <w:bookmarkEnd w:id="8"/>
      <w:r w:rsidR="00E662CF">
        <w:rPr>
          <w:b w:val="0"/>
        </w:rPr>
        <w:t xml:space="preserve">; </w:t>
      </w:r>
      <w:r w:rsidRPr="000729CA">
        <w:t>Chlorparaffine/Chloralka</w:t>
      </w:r>
      <w:r>
        <w:t>n</w:t>
      </w:r>
      <w:r w:rsidRPr="000729CA">
        <w:t>e</w:t>
      </w:r>
      <w:bookmarkEnd w:id="9"/>
      <w:bookmarkEnd w:id="10"/>
      <w:r w:rsidR="00E662CF">
        <w:t>;</w:t>
      </w:r>
      <w:bookmarkStart w:id="11" w:name="_Toc509822912"/>
      <w:bookmarkStart w:id="12" w:name="_Toc513454541"/>
      <w:r w:rsidR="00E662CF" w:rsidRPr="00E662CF">
        <w:t xml:space="preserve"> </w:t>
      </w:r>
      <w:r w:rsidR="00E662CF" w:rsidRPr="000729CA">
        <w:t>Perfluorierte und polyfl</w:t>
      </w:r>
      <w:r w:rsidR="00E662CF" w:rsidRPr="000729CA">
        <w:t>u</w:t>
      </w:r>
      <w:r w:rsidR="00E662CF" w:rsidRPr="000729CA">
        <w:t>orierte Chemikalien</w:t>
      </w:r>
      <w:bookmarkEnd w:id="11"/>
      <w:bookmarkEnd w:id="12"/>
      <w:r w:rsidR="00E662CF">
        <w:t xml:space="preserve">; </w:t>
      </w:r>
      <w:r w:rsidR="00E662CF" w:rsidRPr="00E662CF">
        <w:t>Alkylphenolethoxylate und Alkylphenole</w:t>
      </w:r>
      <w:r w:rsidR="00E662CF">
        <w:t xml:space="preserve">; </w:t>
      </w:r>
      <w:bookmarkStart w:id="13" w:name="_Toc509822914"/>
      <w:bookmarkStart w:id="14" w:name="_Toc513454543"/>
      <w:r w:rsidR="00E662CF" w:rsidRPr="000729CA">
        <w:t>Flammschutzmi</w:t>
      </w:r>
      <w:r w:rsidR="00E662CF" w:rsidRPr="000729CA">
        <w:t>t</w:t>
      </w:r>
      <w:r w:rsidR="00E662CF" w:rsidRPr="000729CA">
        <w:t>tel</w:t>
      </w:r>
      <w:bookmarkEnd w:id="13"/>
      <w:bookmarkEnd w:id="14"/>
      <w:r w:rsidR="00E662CF">
        <w:t xml:space="preserve">; </w:t>
      </w:r>
      <w:bookmarkStart w:id="15" w:name="_Toc509822915"/>
      <w:bookmarkStart w:id="16" w:name="_Toc513454544"/>
      <w:r w:rsidR="00E662CF" w:rsidRPr="000729CA">
        <w:t>Zinnorganische Verbindungen</w:t>
      </w:r>
      <w:bookmarkEnd w:id="15"/>
      <w:bookmarkEnd w:id="16"/>
      <w:r w:rsidR="00E662CF">
        <w:t>;</w:t>
      </w:r>
      <w:bookmarkStart w:id="17" w:name="_Toc509822917"/>
      <w:bookmarkStart w:id="18" w:name="_Toc513454546"/>
      <w:r w:rsidR="00E662CF" w:rsidRPr="00E662CF">
        <w:t xml:space="preserve"> </w:t>
      </w:r>
      <w:r w:rsidR="00E662CF" w:rsidRPr="000729CA">
        <w:t>Nanomaterialien</w:t>
      </w:r>
      <w:bookmarkEnd w:id="17"/>
      <w:bookmarkEnd w:id="18"/>
    </w:p>
    <w:p w:rsidR="00CF27E3" w:rsidRDefault="00CF27E3" w:rsidP="001F008E">
      <w:pPr>
        <w:overflowPunct/>
        <w:autoSpaceDE/>
        <w:autoSpaceDN/>
        <w:adjustRightInd/>
        <w:spacing w:line="288" w:lineRule="auto"/>
        <w:ind w:left="851"/>
        <w:jc w:val="both"/>
        <w:textAlignment w:val="auto"/>
        <w:rPr>
          <w:rFonts w:ascii="Verdana" w:hAnsi="Verdana"/>
          <w:lang w:eastAsia="ja-JP"/>
        </w:rPr>
      </w:pPr>
    </w:p>
    <w:p w:rsidR="001F008E" w:rsidRDefault="001F008E" w:rsidP="00700544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Verdana" w:hAnsi="Verdana"/>
          <w:lang w:eastAsia="ja-JP"/>
        </w:rPr>
      </w:pPr>
      <w:r w:rsidRPr="001F008E">
        <w:rPr>
          <w:rFonts w:ascii="Verdana" w:hAnsi="Verdana"/>
          <w:lang w:eastAsia="ja-JP"/>
        </w:rPr>
        <w:t xml:space="preserve">Die im Anhang C zur DE-UZ 148 genannten Farbstoffe und Pigmente </w:t>
      </w:r>
      <w:r>
        <w:rPr>
          <w:rFonts w:ascii="Verdana" w:hAnsi="Verdana"/>
          <w:lang w:eastAsia="ja-JP"/>
        </w:rPr>
        <w:t>werden</w:t>
      </w:r>
      <w:r w:rsidRPr="001F008E">
        <w:rPr>
          <w:rFonts w:ascii="Verdana" w:hAnsi="Verdana"/>
          <w:lang w:eastAsia="ja-JP"/>
        </w:rPr>
        <w:t xml:space="preserve"> nicht eing</w:t>
      </w:r>
      <w:r w:rsidRPr="001F008E">
        <w:rPr>
          <w:rFonts w:ascii="Verdana" w:hAnsi="Verdana"/>
          <w:lang w:eastAsia="ja-JP"/>
        </w:rPr>
        <w:t>e</w:t>
      </w:r>
      <w:r w:rsidRPr="001F008E">
        <w:rPr>
          <w:rFonts w:ascii="Verdana" w:hAnsi="Verdana"/>
          <w:lang w:eastAsia="ja-JP"/>
        </w:rPr>
        <w:t>setzt</w:t>
      </w:r>
      <w:r>
        <w:rPr>
          <w:rFonts w:ascii="Verdana" w:hAnsi="Verdana"/>
          <w:lang w:eastAsia="ja-JP"/>
        </w:rPr>
        <w:t>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19"/>
    </w:p>
    <w:p w:rsidR="00346936" w:rsidRDefault="00346936" w:rsidP="00700544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 xml:space="preserve">Alternativ </w:t>
      </w:r>
      <w:r w:rsidRPr="00346936">
        <w:rPr>
          <w:rFonts w:ascii="Verdana" w:hAnsi="Verdana"/>
          <w:lang w:eastAsia="ja-JP"/>
        </w:rPr>
        <w:t>wird der Nachweise gemäß DIN EN 17234-1 und die Messergebnisse nach dem Prüfverfahren DIN EN ISO 17234-1 und für 4-Aminoazobenzol gemäß dem Prüfverfahren DIN EN ISO 17234-2:2011 vorgelegt</w:t>
      </w:r>
      <w:r>
        <w:rPr>
          <w:rFonts w:ascii="Verdana" w:hAnsi="Verdana"/>
          <w:lang w:eastAsia="ja-JP"/>
        </w:rPr>
        <w:t>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>
        <w:rPr>
          <w:rFonts w:ascii="Verdana" w:hAnsi="Verdana"/>
          <w:lang w:eastAsia="ja-JP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lang w:eastAsia="ja-JP"/>
        </w:rPr>
        <w:instrText xml:space="preserve"> FORMCHECKBOX </w:instrText>
      </w:r>
      <w:r>
        <w:rPr>
          <w:rFonts w:ascii="Verdana" w:hAnsi="Verdana"/>
          <w:lang w:eastAsia="ja-JP"/>
        </w:rPr>
      </w:r>
      <w:r>
        <w:rPr>
          <w:rFonts w:ascii="Verdana" w:hAnsi="Verdana"/>
          <w:lang w:eastAsia="ja-JP"/>
        </w:rPr>
        <w:fldChar w:fldCharType="end"/>
      </w:r>
    </w:p>
    <w:p w:rsidR="00E662CF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F203C7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 xml:space="preserve">Chloralkane werden nicht verwendet. 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0"/>
    </w:p>
    <w:p w:rsidR="00F203C7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Ein Prüfgutachten in Anlehnung an DIN EN ISO 18219:2012 (Leder-Chemische Prüfu</w:t>
      </w:r>
      <w:r w:rsidRPr="00E662CF">
        <w:rPr>
          <w:rFonts w:ascii="Verdana" w:hAnsi="Verdana"/>
          <w:lang w:eastAsia="ja-JP"/>
        </w:rPr>
        <w:t>n</w:t>
      </w:r>
      <w:r w:rsidRPr="00E662CF">
        <w:rPr>
          <w:rFonts w:ascii="Verdana" w:hAnsi="Verdana"/>
          <w:lang w:eastAsia="ja-JP"/>
        </w:rPr>
        <w:t>gen-Bestimmung von kurzkettigen Chlorparaffinen) über den Gehalt an kurzkettigen Chloralkanen ist beigefügt.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1"/>
    </w:p>
    <w:p w:rsidR="001F008E" w:rsidRPr="00151F09" w:rsidRDefault="00E662CF" w:rsidP="00700544">
      <w:pPr>
        <w:spacing w:line="276" w:lineRule="auto"/>
        <w:rPr>
          <w:rFonts w:ascii="Verdana" w:hAnsi="Verdana"/>
          <w:i/>
          <w:lang w:eastAsia="ja-JP"/>
        </w:rPr>
      </w:pPr>
      <w:r w:rsidRPr="00151F09">
        <w:rPr>
          <w:rFonts w:ascii="Verdana" w:hAnsi="Verdana"/>
          <w:i/>
          <w:lang w:eastAsia="ja-JP"/>
        </w:rPr>
        <w:t>Als Nachweisgrenze für kurzkettige Chloralkane gelten 100 mg/kg, die nicht überschritten werden dürfen.</w:t>
      </w:r>
    </w:p>
    <w:p w:rsidR="00E662CF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E662CF" w:rsidRPr="00E662CF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Per- und polyfluorierten Chemikalien (PFC), beispielsweise Fluorcarbonharze und-dispersionen, perfluorierte Sulfon- und Karbonsäuren sowie Stoffe, die mö</w:t>
      </w:r>
      <w:r w:rsidRPr="00E662CF">
        <w:rPr>
          <w:rFonts w:ascii="Verdana" w:hAnsi="Verdana"/>
          <w:lang w:eastAsia="ja-JP"/>
        </w:rPr>
        <w:t>g</w:t>
      </w:r>
      <w:r w:rsidRPr="00E662CF">
        <w:rPr>
          <w:rFonts w:ascii="Verdana" w:hAnsi="Verdana"/>
          <w:lang w:eastAsia="ja-JP"/>
        </w:rPr>
        <w:t>licherweise zu diesen abgebaut werden können, werden nicht eingesetzt.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2"/>
    </w:p>
    <w:p w:rsidR="00E662CF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E662CF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Alkylphenolethoxy</w:t>
      </w:r>
      <w:r>
        <w:rPr>
          <w:rFonts w:ascii="Verdana" w:hAnsi="Verdana"/>
          <w:lang w:eastAsia="ja-JP"/>
        </w:rPr>
        <w:t>late (APEO) und deren Derivate werden nicht verwe</w:t>
      </w:r>
      <w:r>
        <w:rPr>
          <w:rFonts w:ascii="Verdana" w:hAnsi="Verdana"/>
          <w:lang w:eastAsia="ja-JP"/>
        </w:rPr>
        <w:t>n</w:t>
      </w:r>
      <w:r>
        <w:rPr>
          <w:rFonts w:ascii="Verdana" w:hAnsi="Verdana"/>
          <w:lang w:eastAsia="ja-JP"/>
        </w:rPr>
        <w:t>det.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1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3"/>
    </w:p>
    <w:p w:rsidR="00E662CF" w:rsidRDefault="00346936" w:rsidP="00346936">
      <w:pPr>
        <w:spacing w:line="276" w:lineRule="auto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 xml:space="preserve">Alternativ </w:t>
      </w:r>
      <w:r w:rsidRPr="00346936">
        <w:rPr>
          <w:rFonts w:ascii="Verdana" w:hAnsi="Verdana"/>
          <w:lang w:eastAsia="ja-JP"/>
        </w:rPr>
        <w:t>kann das Prüfprotokoll gemäß DIN EN ISO 18218 Teil 1 und 2 vorgelegt werden.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>
        <w:rPr>
          <w:rFonts w:ascii="Verdana" w:hAnsi="Verdana"/>
          <w:lang w:eastAsia="ja-JP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lang w:eastAsia="ja-JP"/>
        </w:rPr>
        <w:instrText xml:space="preserve"> FORMCHECKBOX </w:instrText>
      </w:r>
      <w:r>
        <w:rPr>
          <w:rFonts w:ascii="Verdana" w:hAnsi="Verdana"/>
          <w:lang w:eastAsia="ja-JP"/>
        </w:rPr>
      </w:r>
      <w:r>
        <w:rPr>
          <w:rFonts w:ascii="Verdana" w:hAnsi="Verdana"/>
          <w:lang w:eastAsia="ja-JP"/>
        </w:rPr>
        <w:fldChar w:fldCharType="end"/>
      </w:r>
    </w:p>
    <w:p w:rsidR="00346936" w:rsidRPr="00346936" w:rsidRDefault="00346936" w:rsidP="00346936">
      <w:pPr>
        <w:spacing w:line="276" w:lineRule="auto"/>
        <w:rPr>
          <w:rFonts w:ascii="Verdana" w:hAnsi="Verdana"/>
          <w:i/>
          <w:lang w:eastAsia="ja-JP"/>
        </w:rPr>
      </w:pPr>
      <w:r>
        <w:rPr>
          <w:rFonts w:ascii="Verdana" w:hAnsi="Verdana"/>
          <w:i/>
          <w:lang w:eastAsia="ja-JP"/>
        </w:rPr>
        <w:t>Als Nachweisgrenze</w:t>
      </w:r>
      <w:r w:rsidRPr="00346936">
        <w:rPr>
          <w:rFonts w:ascii="Verdana" w:hAnsi="Verdana"/>
          <w:i/>
          <w:lang w:eastAsia="ja-JP"/>
        </w:rPr>
        <w:t xml:space="preserve"> an Alkylphenolen und Alkylphenolethoxylaten</w:t>
      </w:r>
      <w:r>
        <w:rPr>
          <w:rFonts w:ascii="Verdana" w:hAnsi="Verdana"/>
          <w:i/>
          <w:lang w:eastAsia="ja-JP"/>
        </w:rPr>
        <w:t xml:space="preserve">, gelten jeweils </w:t>
      </w:r>
      <w:r w:rsidRPr="00346936">
        <w:rPr>
          <w:rFonts w:ascii="Verdana" w:hAnsi="Verdana"/>
          <w:i/>
          <w:lang w:eastAsia="ja-JP"/>
        </w:rPr>
        <w:t>100 mg/k</w:t>
      </w:r>
      <w:r>
        <w:rPr>
          <w:rFonts w:ascii="Verdana" w:hAnsi="Verdana"/>
          <w:i/>
          <w:lang w:eastAsia="ja-JP"/>
        </w:rPr>
        <w:t xml:space="preserve">g, die </w:t>
      </w:r>
      <w:r w:rsidRPr="00346936">
        <w:rPr>
          <w:rFonts w:ascii="Verdana" w:hAnsi="Verdana"/>
          <w:i/>
          <w:lang w:eastAsia="ja-JP"/>
        </w:rPr>
        <w:t>nicht übe</w:t>
      </w:r>
      <w:r w:rsidRPr="00346936">
        <w:rPr>
          <w:rFonts w:ascii="Verdana" w:hAnsi="Verdana"/>
          <w:i/>
          <w:lang w:eastAsia="ja-JP"/>
        </w:rPr>
        <w:t>r</w:t>
      </w:r>
      <w:r>
        <w:rPr>
          <w:rFonts w:ascii="Verdana" w:hAnsi="Verdana"/>
          <w:i/>
          <w:lang w:eastAsia="ja-JP"/>
        </w:rPr>
        <w:t>schritten werden dürfen.</w:t>
      </w:r>
    </w:p>
    <w:p w:rsidR="00346936" w:rsidRPr="00346936" w:rsidRDefault="00346936" w:rsidP="00346936">
      <w:pPr>
        <w:spacing w:line="276" w:lineRule="auto"/>
        <w:rPr>
          <w:rFonts w:ascii="Verdana" w:hAnsi="Verdana"/>
          <w:i/>
          <w:lang w:eastAsia="ja-JP"/>
        </w:rPr>
      </w:pPr>
    </w:p>
    <w:p w:rsidR="00E662CF" w:rsidRDefault="00E662CF" w:rsidP="00700544">
      <w:pPr>
        <w:spacing w:line="276" w:lineRule="auto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>Flammschutzmittel werden nicht eingesetzt.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2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4"/>
    </w:p>
    <w:p w:rsidR="00E662CF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3E0E3A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Zinn in organischer Form (an ein Kohlenstoff gebundenes Zinn) wird</w:t>
      </w:r>
    </w:p>
    <w:p w:rsidR="00E662CF" w:rsidRPr="00E662CF" w:rsidRDefault="00E662CF" w:rsidP="00700544">
      <w:pPr>
        <w:spacing w:line="276" w:lineRule="auto"/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nicht eing</w:t>
      </w:r>
      <w:r w:rsidRPr="00E662CF">
        <w:rPr>
          <w:rFonts w:ascii="Verdana" w:hAnsi="Verdana"/>
          <w:lang w:eastAsia="ja-JP"/>
        </w:rPr>
        <w:t>e</w:t>
      </w:r>
      <w:r w:rsidRPr="00E662CF">
        <w:rPr>
          <w:rFonts w:ascii="Verdana" w:hAnsi="Verdana"/>
          <w:lang w:eastAsia="ja-JP"/>
        </w:rPr>
        <w:t xml:space="preserve">setzt. 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3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5"/>
    </w:p>
    <w:p w:rsidR="00E662CF" w:rsidRPr="00E662CF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3E0E3A" w:rsidRDefault="00E662CF" w:rsidP="00700544">
      <w:pPr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Synthetischen Nanomaterialen</w:t>
      </w:r>
      <w:r w:rsidRPr="00E662CF">
        <w:rPr>
          <w:rFonts w:ascii="Verdana" w:hAnsi="Verdana"/>
          <w:vertAlign w:val="superscript"/>
          <w:lang w:eastAsia="ja-JP"/>
        </w:rPr>
        <w:footnoteReference w:id="6"/>
      </w:r>
      <w:r w:rsidRPr="00E662CF">
        <w:rPr>
          <w:rFonts w:ascii="Verdana" w:hAnsi="Verdana"/>
          <w:lang w:eastAsia="ja-JP"/>
        </w:rPr>
        <w:t xml:space="preserve"> im Prozess oder in der Ausrüstung werden</w:t>
      </w:r>
    </w:p>
    <w:p w:rsidR="00E662CF" w:rsidRPr="00E662CF" w:rsidRDefault="00E662CF" w:rsidP="00700544">
      <w:pPr>
        <w:rPr>
          <w:rFonts w:ascii="Verdana" w:hAnsi="Verdana"/>
          <w:lang w:eastAsia="ja-JP"/>
        </w:rPr>
      </w:pPr>
      <w:r w:rsidRPr="00E662CF">
        <w:rPr>
          <w:rFonts w:ascii="Verdana" w:hAnsi="Verdana"/>
          <w:lang w:eastAsia="ja-JP"/>
        </w:rPr>
        <w:t>nicht verwe</w:t>
      </w:r>
      <w:r w:rsidRPr="00E662CF">
        <w:rPr>
          <w:rFonts w:ascii="Verdana" w:hAnsi="Verdana"/>
          <w:lang w:eastAsia="ja-JP"/>
        </w:rPr>
        <w:t>n</w:t>
      </w:r>
      <w:r w:rsidRPr="00E662CF">
        <w:rPr>
          <w:rFonts w:ascii="Verdana" w:hAnsi="Verdana"/>
          <w:lang w:eastAsia="ja-JP"/>
        </w:rPr>
        <w:t>det.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F203C7">
        <w:rPr>
          <w:rFonts w:ascii="Verdana" w:hAnsi="Verdana"/>
          <w:lang w:eastAsia="ja-JP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4"/>
      <w:r w:rsidR="00F203C7">
        <w:rPr>
          <w:rFonts w:ascii="Verdana" w:hAnsi="Verdana"/>
          <w:lang w:eastAsia="ja-JP"/>
        </w:rPr>
        <w:instrText xml:space="preserve"> FORMCHECKBOX </w:instrText>
      </w:r>
      <w:r w:rsidR="00F203C7">
        <w:rPr>
          <w:rFonts w:ascii="Verdana" w:hAnsi="Verdana"/>
          <w:lang w:eastAsia="ja-JP"/>
        </w:rPr>
      </w:r>
      <w:r w:rsidR="00F203C7">
        <w:rPr>
          <w:rFonts w:ascii="Verdana" w:hAnsi="Verdana"/>
          <w:lang w:eastAsia="ja-JP"/>
        </w:rPr>
        <w:fldChar w:fldCharType="end"/>
      </w:r>
      <w:bookmarkEnd w:id="26"/>
    </w:p>
    <w:p w:rsidR="00E662CF" w:rsidRDefault="00E662CF" w:rsidP="00E662CF">
      <w:pPr>
        <w:ind w:firstLine="851"/>
      </w:pPr>
    </w:p>
    <w:p w:rsidR="00E662CF" w:rsidRPr="000729CA" w:rsidRDefault="00E662CF" w:rsidP="00E662CF">
      <w:pPr>
        <w:ind w:firstLine="851"/>
      </w:pPr>
    </w:p>
    <w:p w:rsidR="00CF27E3" w:rsidRPr="00CF27E3" w:rsidRDefault="00CF27E3" w:rsidP="00CF27E3">
      <w:pPr>
        <w:keepNext/>
        <w:numPr>
          <w:ilvl w:val="2"/>
          <w:numId w:val="0"/>
        </w:numPr>
        <w:overflowPunct/>
        <w:autoSpaceDE/>
        <w:autoSpaceDN/>
        <w:adjustRightInd/>
        <w:spacing w:before="240" w:after="120" w:line="288" w:lineRule="auto"/>
        <w:ind w:left="1276" w:hanging="1276"/>
        <w:jc w:val="both"/>
        <w:textAlignment w:val="auto"/>
        <w:outlineLvl w:val="2"/>
        <w:rPr>
          <w:rFonts w:ascii="Verdana" w:hAnsi="Verdana"/>
          <w:b/>
          <w:lang w:eastAsia="ja-JP"/>
        </w:rPr>
      </w:pPr>
      <w:bookmarkStart w:id="27" w:name="_Toc509822916"/>
      <w:bookmarkStart w:id="28" w:name="_Toc513454545"/>
      <w:r>
        <w:rPr>
          <w:rFonts w:ascii="Verdana" w:hAnsi="Verdana"/>
          <w:b/>
          <w:lang w:eastAsia="ja-JP"/>
        </w:rPr>
        <w:t xml:space="preserve">3.4.9 </w:t>
      </w:r>
      <w:r w:rsidRPr="00CF27E3">
        <w:rPr>
          <w:rFonts w:ascii="Verdana" w:hAnsi="Verdana"/>
          <w:b/>
          <w:lang w:eastAsia="ja-JP"/>
        </w:rPr>
        <w:t>Extrahierbare Schwermetalle</w:t>
      </w:r>
      <w:bookmarkEnd w:id="27"/>
      <w:bookmarkEnd w:id="28"/>
    </w:p>
    <w:p w:rsidR="00CF27E3" w:rsidRPr="00CF27E3" w:rsidRDefault="00CF27E3" w:rsidP="00700544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 xml:space="preserve">Die folgenden Schwermetalle </w:t>
      </w:r>
      <w:r>
        <w:rPr>
          <w:rFonts w:ascii="Verdana" w:hAnsi="Verdana"/>
          <w:lang w:eastAsia="ja-JP"/>
        </w:rPr>
        <w:t>sind</w:t>
      </w:r>
      <w:r w:rsidRPr="00CF27E3">
        <w:rPr>
          <w:rFonts w:ascii="Verdana" w:hAnsi="Verdana"/>
          <w:lang w:eastAsia="ja-JP"/>
        </w:rPr>
        <w:t xml:space="preserve"> höchstens zu den in der Tabelle gen</w:t>
      </w:r>
      <w:r>
        <w:rPr>
          <w:rFonts w:ascii="Verdana" w:hAnsi="Verdana"/>
          <w:lang w:eastAsia="ja-JP"/>
        </w:rPr>
        <w:t>annten Mengen nachweisbar.</w:t>
      </w:r>
      <w:r w:rsidR="00151F09" w:rsidRPr="00151F09">
        <w:rPr>
          <w:rFonts w:ascii="Verdana" w:eastAsia="Calibri" w:hAnsi="Verdana" w:cs="Arial"/>
          <w:color w:val="000000"/>
          <w:lang w:eastAsia="en-US"/>
        </w:rPr>
        <w:t xml:space="preserve"> 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151F09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1F09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151F09">
        <w:rPr>
          <w:rFonts w:ascii="Verdana" w:eastAsia="Calibri" w:hAnsi="Verdana" w:cs="Arial"/>
          <w:color w:val="000000"/>
          <w:lang w:eastAsia="en-US"/>
        </w:rPr>
      </w:r>
      <w:r w:rsidR="00151F09">
        <w:rPr>
          <w:rFonts w:ascii="Verdana" w:eastAsia="Calibri" w:hAnsi="Verdana" w:cs="Arial"/>
          <w:color w:val="000000"/>
          <w:lang w:eastAsia="en-US"/>
        </w:rPr>
        <w:fldChar w:fldCharType="end"/>
      </w:r>
      <w:r>
        <w:rPr>
          <w:rFonts w:ascii="Verdana" w:hAnsi="Verdana"/>
          <w:lang w:eastAsia="ja-JP"/>
        </w:rPr>
        <w:t xml:space="preserve"> </w:t>
      </w:r>
    </w:p>
    <w:p w:rsidR="00CF27E3" w:rsidRPr="00CF27E3" w:rsidRDefault="00CF27E3" w:rsidP="00CF27E3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Verdana" w:hAnsi="Verdana"/>
          <w:lang w:eastAsia="ja-JP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260"/>
      </w:tblGrid>
      <w:tr w:rsidR="00536B48" w:rsidRPr="00410381" w:rsidTr="00410381">
        <w:trPr>
          <w:tblHeader/>
        </w:trPr>
        <w:tc>
          <w:tcPr>
            <w:tcW w:w="3969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410381">
              <w:rPr>
                <w:rFonts w:ascii="Verdana" w:hAnsi="Verdana"/>
                <w:b/>
                <w:lang w:eastAsia="ja-JP"/>
              </w:rPr>
              <w:t>Extrahierbare Schwermetalle</w:t>
            </w:r>
          </w:p>
        </w:tc>
        <w:tc>
          <w:tcPr>
            <w:tcW w:w="3260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410381">
              <w:rPr>
                <w:rFonts w:ascii="Verdana" w:hAnsi="Verdana"/>
                <w:b/>
                <w:lang w:eastAsia="ja-JP"/>
              </w:rPr>
              <w:t>Grenzwerte</w:t>
            </w:r>
          </w:p>
        </w:tc>
      </w:tr>
      <w:tr w:rsidR="00536B48" w:rsidRPr="00410381" w:rsidTr="00410381">
        <w:tc>
          <w:tcPr>
            <w:tcW w:w="3969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>Chrom im chromgeger</w:t>
            </w:r>
            <w:r w:rsidRPr="00410381">
              <w:rPr>
                <w:rFonts w:ascii="Verdana" w:hAnsi="Verdana"/>
                <w:lang w:eastAsia="ja-JP"/>
              </w:rPr>
              <w:t>b</w:t>
            </w:r>
            <w:r w:rsidRPr="00410381">
              <w:rPr>
                <w:rFonts w:ascii="Verdana" w:hAnsi="Verdana"/>
                <w:lang w:eastAsia="ja-JP"/>
              </w:rPr>
              <w:t>tem Leder</w:t>
            </w:r>
          </w:p>
        </w:tc>
        <w:tc>
          <w:tcPr>
            <w:tcW w:w="3260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>200 mg/kg</w:t>
            </w:r>
          </w:p>
        </w:tc>
      </w:tr>
      <w:tr w:rsidR="00536B48" w:rsidRPr="00410381" w:rsidTr="00410381">
        <w:tc>
          <w:tcPr>
            <w:tcW w:w="3969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>Kobalt</w:t>
            </w:r>
          </w:p>
        </w:tc>
        <w:tc>
          <w:tcPr>
            <w:tcW w:w="3260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 xml:space="preserve">    4 mg/kg</w:t>
            </w:r>
          </w:p>
        </w:tc>
      </w:tr>
      <w:tr w:rsidR="00536B48" w:rsidRPr="00410381" w:rsidTr="00410381">
        <w:trPr>
          <w:trHeight w:val="291"/>
        </w:trPr>
        <w:tc>
          <w:tcPr>
            <w:tcW w:w="3969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>Kupfer</w:t>
            </w:r>
          </w:p>
        </w:tc>
        <w:tc>
          <w:tcPr>
            <w:tcW w:w="3260" w:type="dxa"/>
            <w:shd w:val="clear" w:color="auto" w:fill="auto"/>
          </w:tcPr>
          <w:p w:rsidR="00CF27E3" w:rsidRPr="00410381" w:rsidRDefault="00CF27E3" w:rsidP="00410381">
            <w:pPr>
              <w:overflowPunct/>
              <w:autoSpaceDE/>
              <w:autoSpaceDN/>
              <w:adjustRightInd/>
              <w:spacing w:line="288" w:lineRule="auto"/>
              <w:jc w:val="both"/>
              <w:textAlignment w:val="auto"/>
              <w:rPr>
                <w:rFonts w:ascii="Verdana" w:hAnsi="Verdana"/>
                <w:lang w:eastAsia="ja-JP"/>
              </w:rPr>
            </w:pPr>
            <w:r w:rsidRPr="00410381">
              <w:rPr>
                <w:rFonts w:ascii="Verdana" w:hAnsi="Verdana"/>
                <w:lang w:eastAsia="ja-JP"/>
              </w:rPr>
              <w:t xml:space="preserve">  50 mg/kg</w:t>
            </w:r>
          </w:p>
        </w:tc>
      </w:tr>
    </w:tbl>
    <w:p w:rsidR="00E662CF" w:rsidRDefault="00E662CF" w:rsidP="00E662CF">
      <w:pPr>
        <w:spacing w:line="276" w:lineRule="auto"/>
        <w:ind w:left="851"/>
      </w:pPr>
    </w:p>
    <w:p w:rsidR="00E662CF" w:rsidRPr="00CF27E3" w:rsidRDefault="00CF27E3" w:rsidP="00700544">
      <w:pPr>
        <w:spacing w:line="276" w:lineRule="auto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>Beigefügt ein Prüfbericht nach DIN EN ISO 17072-1</w:t>
      </w:r>
      <w:r>
        <w:rPr>
          <w:rFonts w:ascii="Verdana" w:hAnsi="Verdana"/>
          <w:lang w:eastAsia="ja-JP"/>
        </w:rPr>
        <w:t>.</w:t>
      </w:r>
      <w:r w:rsidRPr="00CF27E3">
        <w:rPr>
          <w:rFonts w:ascii="Verdana" w:hAnsi="Verdana"/>
          <w:lang w:eastAsia="ja-JP"/>
        </w:rPr>
        <w:t xml:space="preserve"> Die Probenzubereitung e</w:t>
      </w:r>
      <w:r w:rsidRPr="00CF27E3">
        <w:rPr>
          <w:rFonts w:ascii="Verdana" w:hAnsi="Verdana"/>
          <w:lang w:eastAsia="ja-JP"/>
        </w:rPr>
        <w:t>r</w:t>
      </w:r>
      <w:r w:rsidRPr="00CF27E3">
        <w:rPr>
          <w:rFonts w:ascii="Verdana" w:hAnsi="Verdana"/>
          <w:lang w:eastAsia="ja-JP"/>
        </w:rPr>
        <w:t>folgt gemäß EN ISO 4044, wobei die Proben vollständig zermahlen werden.</w:t>
      </w:r>
      <w:r w:rsidR="00700544" w:rsidRPr="00700544">
        <w:rPr>
          <w:rFonts w:ascii="Verdana" w:eastAsia="Calibri" w:hAnsi="Verdana" w:cs="Arial"/>
          <w:color w:val="000000"/>
          <w:lang w:eastAsia="en-US"/>
        </w:rPr>
        <w:t xml:space="preserve"> 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700544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00544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700544">
        <w:rPr>
          <w:rFonts w:ascii="Verdana" w:eastAsia="Calibri" w:hAnsi="Verdana" w:cs="Arial"/>
          <w:color w:val="000000"/>
          <w:lang w:eastAsia="en-US"/>
        </w:rPr>
      </w:r>
      <w:r w:rsidR="00700544">
        <w:rPr>
          <w:rFonts w:ascii="Verdana" w:eastAsia="Calibri" w:hAnsi="Verdana" w:cs="Arial"/>
          <w:color w:val="000000"/>
          <w:lang w:eastAsia="en-US"/>
        </w:rPr>
        <w:fldChar w:fldCharType="end"/>
      </w:r>
    </w:p>
    <w:p w:rsidR="00E662CF" w:rsidRDefault="00E662CF" w:rsidP="00E662CF">
      <w:pPr>
        <w:spacing w:line="276" w:lineRule="auto"/>
        <w:ind w:left="851"/>
      </w:pPr>
    </w:p>
    <w:p w:rsidR="00CF27E3" w:rsidRPr="00CF27E3" w:rsidRDefault="00CF27E3" w:rsidP="00CF27E3">
      <w:pPr>
        <w:keepNext/>
        <w:numPr>
          <w:ilvl w:val="2"/>
          <w:numId w:val="0"/>
        </w:numPr>
        <w:overflowPunct/>
        <w:autoSpaceDE/>
        <w:autoSpaceDN/>
        <w:adjustRightInd/>
        <w:spacing w:before="240" w:after="120" w:line="288" w:lineRule="auto"/>
        <w:ind w:left="1276" w:hanging="1276"/>
        <w:jc w:val="both"/>
        <w:textAlignment w:val="auto"/>
        <w:outlineLvl w:val="2"/>
        <w:rPr>
          <w:rFonts w:ascii="Verdana" w:hAnsi="Verdana"/>
          <w:b/>
          <w:lang w:eastAsia="ja-JP"/>
        </w:rPr>
      </w:pPr>
      <w:bookmarkStart w:id="29" w:name="_Toc509822918"/>
      <w:bookmarkStart w:id="30" w:name="_Ref510616849"/>
      <w:bookmarkStart w:id="31" w:name="_Ref511031701"/>
      <w:bookmarkStart w:id="32" w:name="_Toc513454547"/>
      <w:r>
        <w:rPr>
          <w:rFonts w:ascii="Verdana" w:hAnsi="Verdana"/>
          <w:b/>
          <w:lang w:eastAsia="ja-JP"/>
        </w:rPr>
        <w:t xml:space="preserve">3.4.11 </w:t>
      </w:r>
      <w:r w:rsidRPr="00CF27E3">
        <w:rPr>
          <w:rFonts w:ascii="Verdana" w:hAnsi="Verdana"/>
          <w:b/>
          <w:lang w:eastAsia="ja-JP"/>
        </w:rPr>
        <w:t>Herkunft der Rohhäute und Felle</w:t>
      </w:r>
      <w:bookmarkEnd w:id="29"/>
      <w:bookmarkEnd w:id="30"/>
      <w:bookmarkEnd w:id="31"/>
      <w:bookmarkEnd w:id="32"/>
    </w:p>
    <w:p w:rsidR="00E662CF" w:rsidRPr="00CF27E3" w:rsidRDefault="00E662CF" w:rsidP="00E662CF">
      <w:pPr>
        <w:spacing w:line="276" w:lineRule="auto"/>
        <w:ind w:left="851"/>
        <w:rPr>
          <w:rFonts w:ascii="Verdana" w:hAnsi="Verdana"/>
          <w:lang w:eastAsia="ja-JP"/>
        </w:rPr>
      </w:pPr>
    </w:p>
    <w:p w:rsidR="00CF27E3" w:rsidRPr="00CF27E3" w:rsidRDefault="00CF27E3" w:rsidP="00CF27E3">
      <w:pPr>
        <w:spacing w:line="276" w:lineRule="auto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>Die Rohhäute und Felle stammen von landwirtschaftlichen Nutztieren (d.h. Ri</w:t>
      </w:r>
      <w:r w:rsidRPr="00CF27E3">
        <w:rPr>
          <w:rFonts w:ascii="Verdana" w:hAnsi="Verdana"/>
          <w:lang w:eastAsia="ja-JP"/>
        </w:rPr>
        <w:t>n</w:t>
      </w:r>
      <w:r w:rsidRPr="00CF27E3">
        <w:rPr>
          <w:rFonts w:ascii="Verdana" w:hAnsi="Verdana"/>
          <w:lang w:eastAsia="ja-JP"/>
        </w:rPr>
        <w:t>der, Kälber, Ziegen, Schafe, Schweine), welche primär zur Milch- und/oder Fleische</w:t>
      </w:r>
      <w:r w:rsidRPr="00CF27E3">
        <w:rPr>
          <w:rFonts w:ascii="Verdana" w:hAnsi="Verdana"/>
          <w:lang w:eastAsia="ja-JP"/>
        </w:rPr>
        <w:t>r</w:t>
      </w:r>
      <w:r w:rsidRPr="00CF27E3">
        <w:rPr>
          <w:rFonts w:ascii="Verdana" w:hAnsi="Verdana"/>
          <w:lang w:eastAsia="ja-JP"/>
        </w:rPr>
        <w:t>zeugung gehalten werden. Tierhäute und -felle von wildlebenden und b</w:t>
      </w:r>
      <w:r w:rsidRPr="00CF27E3">
        <w:rPr>
          <w:rFonts w:ascii="Verdana" w:hAnsi="Verdana"/>
          <w:lang w:eastAsia="ja-JP"/>
        </w:rPr>
        <w:t>e</w:t>
      </w:r>
      <w:r w:rsidRPr="00CF27E3">
        <w:rPr>
          <w:rFonts w:ascii="Verdana" w:hAnsi="Verdana"/>
          <w:lang w:eastAsia="ja-JP"/>
        </w:rPr>
        <w:t xml:space="preserve">drohten Tierarten werden nicht verwendet. 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DA73C6">
        <w:rPr>
          <w:rFonts w:ascii="Verdana" w:hAnsi="Verdana"/>
          <w:lang w:eastAsia="ja-JP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 w:rsidR="00DA73C6">
        <w:rPr>
          <w:rFonts w:ascii="Verdana" w:hAnsi="Verdana"/>
          <w:lang w:eastAsia="ja-JP"/>
        </w:rPr>
        <w:instrText xml:space="preserve"> FORMCHECKBOX </w:instrText>
      </w:r>
      <w:r w:rsidR="00DA73C6">
        <w:rPr>
          <w:rFonts w:ascii="Verdana" w:hAnsi="Verdana"/>
          <w:lang w:eastAsia="ja-JP"/>
        </w:rPr>
      </w:r>
      <w:r w:rsidR="00DA73C6">
        <w:rPr>
          <w:rFonts w:ascii="Verdana" w:hAnsi="Verdana"/>
          <w:lang w:eastAsia="ja-JP"/>
        </w:rPr>
        <w:fldChar w:fldCharType="end"/>
      </w:r>
      <w:bookmarkEnd w:id="33"/>
    </w:p>
    <w:p w:rsidR="00CF27E3" w:rsidRDefault="00CF27E3" w:rsidP="00CF27E3">
      <w:pPr>
        <w:spacing w:line="276" w:lineRule="auto"/>
        <w:ind w:left="851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 xml:space="preserve">           </w:t>
      </w:r>
    </w:p>
    <w:p w:rsidR="00CF27E3" w:rsidRDefault="00CF27E3" w:rsidP="00700544">
      <w:pPr>
        <w:spacing w:line="276" w:lineRule="auto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>Es wird  Rohware aus europäischen Schlachthöfen eingesetzt</w:t>
      </w:r>
      <w:r>
        <w:rPr>
          <w:rFonts w:ascii="Verdana" w:hAnsi="Verdana"/>
          <w:lang w:eastAsia="ja-JP"/>
        </w:rPr>
        <w:t>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DA73C6">
        <w:rPr>
          <w:rFonts w:ascii="Verdana" w:hAnsi="Verdana"/>
          <w:lang w:eastAsia="ja-JP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 w:rsidR="00DA73C6">
        <w:rPr>
          <w:rFonts w:ascii="Verdana" w:hAnsi="Verdana"/>
          <w:lang w:eastAsia="ja-JP"/>
        </w:rPr>
        <w:instrText xml:space="preserve"> FORMCHECKBOX </w:instrText>
      </w:r>
      <w:r w:rsidR="00DA73C6">
        <w:rPr>
          <w:rFonts w:ascii="Verdana" w:hAnsi="Verdana"/>
          <w:lang w:eastAsia="ja-JP"/>
        </w:rPr>
      </w:r>
      <w:r w:rsidR="00DA73C6">
        <w:rPr>
          <w:rFonts w:ascii="Verdana" w:hAnsi="Verdana"/>
          <w:lang w:eastAsia="ja-JP"/>
        </w:rPr>
        <w:fldChar w:fldCharType="end"/>
      </w:r>
      <w:bookmarkEnd w:id="34"/>
    </w:p>
    <w:p w:rsidR="00CF27E3" w:rsidRDefault="00CF27E3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E662CF" w:rsidRDefault="00CF27E3" w:rsidP="00700544">
      <w:pPr>
        <w:spacing w:line="276" w:lineRule="auto"/>
        <w:rPr>
          <w:rFonts w:ascii="Verdana" w:hAnsi="Verdana"/>
          <w:lang w:eastAsia="ja-JP"/>
        </w:rPr>
      </w:pPr>
      <w:r w:rsidRPr="00CF27E3">
        <w:rPr>
          <w:rFonts w:ascii="Verdana" w:hAnsi="Verdana"/>
          <w:lang w:eastAsia="ja-JP"/>
        </w:rPr>
        <w:t>Es wird Rohware aus nicht-europäischen Schlachthöfen eingesetzt, es gilt die Nachwei</w:t>
      </w:r>
      <w:r w:rsidRPr="00CF27E3">
        <w:rPr>
          <w:rFonts w:ascii="Verdana" w:hAnsi="Verdana"/>
          <w:lang w:eastAsia="ja-JP"/>
        </w:rPr>
        <w:t>s</w:t>
      </w:r>
      <w:r w:rsidRPr="00CF27E3">
        <w:rPr>
          <w:rFonts w:ascii="Verdana" w:hAnsi="Verdana"/>
          <w:lang w:eastAsia="ja-JP"/>
        </w:rPr>
        <w:t>führung/Traceability im Sinne des Protocol 6.</w:t>
      </w:r>
      <w:r>
        <w:rPr>
          <w:rFonts w:ascii="Verdana" w:hAnsi="Verdana"/>
          <w:lang w:eastAsia="ja-JP"/>
        </w:rPr>
        <w:t>5</w:t>
      </w:r>
      <w:r w:rsidRPr="00CF27E3">
        <w:rPr>
          <w:rFonts w:ascii="Verdana" w:hAnsi="Verdana"/>
          <w:lang w:eastAsia="ja-JP"/>
        </w:rPr>
        <w:t xml:space="preserve"> der Leather Working Group</w:t>
      </w:r>
      <w:r>
        <w:rPr>
          <w:rFonts w:ascii="Verdana" w:hAnsi="Verdana"/>
          <w:lang w:eastAsia="ja-JP"/>
        </w:rPr>
        <w:t>.</w:t>
      </w:r>
      <w:r w:rsidRPr="00CF27E3">
        <w:rPr>
          <w:rFonts w:ascii="Verdana" w:hAnsi="Verdana"/>
          <w:lang w:eastAsia="ja-JP"/>
        </w:rPr>
        <w:t xml:space="preserve"> Der </w:t>
      </w:r>
      <w:r>
        <w:rPr>
          <w:rFonts w:ascii="Verdana" w:hAnsi="Verdana"/>
          <w:lang w:eastAsia="ja-JP"/>
        </w:rPr>
        <w:t>Lederhe</w:t>
      </w:r>
      <w:r>
        <w:rPr>
          <w:rFonts w:ascii="Verdana" w:hAnsi="Verdana"/>
          <w:lang w:eastAsia="ja-JP"/>
        </w:rPr>
        <w:t>r</w:t>
      </w:r>
      <w:r>
        <w:rPr>
          <w:rFonts w:ascii="Verdana" w:hAnsi="Verdana"/>
          <w:lang w:eastAsia="ja-JP"/>
        </w:rPr>
        <w:t>steller</w:t>
      </w:r>
      <w:r w:rsidRPr="00CF27E3">
        <w:rPr>
          <w:rFonts w:ascii="Verdana" w:hAnsi="Verdana"/>
          <w:lang w:eastAsia="ja-JP"/>
        </w:rPr>
        <w:t xml:space="preserve"> und alle Lieferanten von Zwischenprodukten errei</w:t>
      </w:r>
      <w:r>
        <w:rPr>
          <w:rFonts w:ascii="Verdana" w:hAnsi="Verdana"/>
          <w:lang w:eastAsia="ja-JP"/>
        </w:rPr>
        <w:t>chen</w:t>
      </w:r>
      <w:r w:rsidRPr="00CF27E3">
        <w:rPr>
          <w:rFonts w:ascii="Verdana" w:hAnsi="Verdana"/>
          <w:lang w:eastAsia="ja-JP"/>
        </w:rPr>
        <w:t xml:space="preserve"> einen Traceabil</w:t>
      </w:r>
      <w:r w:rsidRPr="00CF27E3">
        <w:rPr>
          <w:rFonts w:ascii="Verdana" w:hAnsi="Verdana"/>
          <w:lang w:eastAsia="ja-JP"/>
        </w:rPr>
        <w:t>i</w:t>
      </w:r>
      <w:r w:rsidRPr="00CF27E3">
        <w:rPr>
          <w:rFonts w:ascii="Verdana" w:hAnsi="Verdana"/>
          <w:lang w:eastAsia="ja-JP"/>
        </w:rPr>
        <w:t xml:space="preserve">ty Grade von </w:t>
      </w:r>
      <w:r>
        <w:rPr>
          <w:rFonts w:ascii="Verdana" w:hAnsi="Verdana"/>
          <w:lang w:eastAsia="ja-JP"/>
        </w:rPr>
        <w:t>mindestens 50%.</w:t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3E0E3A">
        <w:rPr>
          <w:rFonts w:ascii="Verdana" w:hAnsi="Verdana"/>
          <w:lang w:eastAsia="ja-JP"/>
        </w:rPr>
        <w:tab/>
      </w:r>
      <w:r w:rsidR="00DA73C6">
        <w:rPr>
          <w:rFonts w:ascii="Verdana" w:hAnsi="Verdana"/>
          <w:lang w:eastAsia="ja-JP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7"/>
      <w:r w:rsidR="00DA73C6">
        <w:rPr>
          <w:rFonts w:ascii="Verdana" w:hAnsi="Verdana"/>
          <w:lang w:eastAsia="ja-JP"/>
        </w:rPr>
        <w:instrText xml:space="preserve"> FORMCHECKBOX </w:instrText>
      </w:r>
      <w:r w:rsidR="00DA73C6">
        <w:rPr>
          <w:rFonts w:ascii="Verdana" w:hAnsi="Verdana"/>
          <w:lang w:eastAsia="ja-JP"/>
        </w:rPr>
      </w:r>
      <w:r w:rsidR="00DA73C6">
        <w:rPr>
          <w:rFonts w:ascii="Verdana" w:hAnsi="Verdana"/>
          <w:lang w:eastAsia="ja-JP"/>
        </w:rPr>
        <w:fldChar w:fldCharType="end"/>
      </w:r>
      <w:bookmarkEnd w:id="35"/>
    </w:p>
    <w:p w:rsidR="00CF27E3" w:rsidRDefault="00CF27E3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3E0E3A" w:rsidRDefault="003E0E3A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3E0E3A" w:rsidRDefault="003E0E3A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3E0E3A" w:rsidRDefault="003E0E3A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536B48" w:rsidRPr="00536B48" w:rsidRDefault="00536B48" w:rsidP="00536B48">
      <w:pPr>
        <w:numPr>
          <w:ilvl w:val="2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lang w:eastAsia="ja-JP"/>
        </w:rPr>
      </w:pPr>
      <w:r w:rsidRPr="00536B48">
        <w:rPr>
          <w:rFonts w:ascii="Verdana" w:hAnsi="Verdana"/>
          <w:b/>
          <w:lang w:eastAsia="ja-JP"/>
        </w:rPr>
        <w:t xml:space="preserve">Innenraumluftqualität </w:t>
      </w:r>
    </w:p>
    <w:p w:rsidR="00536B48" w:rsidRPr="00536B48" w:rsidRDefault="00536B48" w:rsidP="00700544">
      <w:pPr>
        <w:rPr>
          <w:rFonts w:ascii="Verdana" w:hAnsi="Verdana"/>
          <w:lang w:eastAsia="ja-JP"/>
        </w:rPr>
      </w:pPr>
      <w:r w:rsidRPr="00536B48">
        <w:rPr>
          <w:rFonts w:ascii="Verdana" w:hAnsi="Verdana"/>
          <w:lang w:eastAsia="ja-JP"/>
        </w:rPr>
        <w:t>Ein Prüfgutachten gemäß BAM-Prüfverfahren  (Verfahren zur Prüfung der Emiss</w:t>
      </w:r>
      <w:r w:rsidRPr="00536B48">
        <w:rPr>
          <w:rFonts w:ascii="Verdana" w:hAnsi="Verdana"/>
          <w:lang w:eastAsia="ja-JP"/>
        </w:rPr>
        <w:t>i</w:t>
      </w:r>
      <w:r w:rsidRPr="00536B48">
        <w:rPr>
          <w:rFonts w:ascii="Verdana" w:hAnsi="Verdana"/>
          <w:lang w:eastAsia="ja-JP"/>
        </w:rPr>
        <w:t>onen von Fo</w:t>
      </w:r>
      <w:r w:rsidRPr="00536B48">
        <w:rPr>
          <w:rFonts w:ascii="Verdana" w:hAnsi="Verdana"/>
          <w:lang w:eastAsia="ja-JP"/>
        </w:rPr>
        <w:t>r</w:t>
      </w:r>
      <w:r w:rsidRPr="00536B48">
        <w:rPr>
          <w:rFonts w:ascii="Verdana" w:hAnsi="Verdana"/>
          <w:lang w:eastAsia="ja-JP"/>
        </w:rPr>
        <w:t>maldehyd und anderen flüchtigen Verbindungen), das auf der Norm DIN ISO 16000-9 und DIN EN ISO 16000-10</w:t>
      </w:r>
      <w:r>
        <w:rPr>
          <w:rFonts w:ascii="Verdana" w:hAnsi="Verdana"/>
          <w:lang w:eastAsia="ja-JP"/>
        </w:rPr>
        <w:t xml:space="preserve"> sowie DIN-EN 16516</w:t>
      </w:r>
      <w:r w:rsidRPr="00536B48">
        <w:rPr>
          <w:rFonts w:ascii="Verdana" w:hAnsi="Verdana"/>
          <w:lang w:eastAsia="ja-JP"/>
        </w:rPr>
        <w:t xml:space="preserve"> basiert, von einer von der BAM Bunde</w:t>
      </w:r>
      <w:r w:rsidRPr="00536B48">
        <w:rPr>
          <w:rFonts w:ascii="Verdana" w:hAnsi="Verdana"/>
          <w:lang w:eastAsia="ja-JP"/>
        </w:rPr>
        <w:t>s</w:t>
      </w:r>
      <w:r w:rsidRPr="00536B48">
        <w:rPr>
          <w:rFonts w:ascii="Verdana" w:hAnsi="Verdana"/>
          <w:lang w:eastAsia="ja-JP"/>
        </w:rPr>
        <w:t>anstalt für Materialforschung und -prüfung, Fachbereich 4.2 „Materialien und Luftscha</w:t>
      </w:r>
      <w:r w:rsidRPr="00536B48">
        <w:rPr>
          <w:rFonts w:ascii="Verdana" w:hAnsi="Verdana"/>
          <w:lang w:eastAsia="ja-JP"/>
        </w:rPr>
        <w:t>d</w:t>
      </w:r>
      <w:r w:rsidRPr="00536B48">
        <w:rPr>
          <w:rFonts w:ascii="Verdana" w:hAnsi="Verdana"/>
          <w:lang w:eastAsia="ja-JP"/>
        </w:rPr>
        <w:t>sto</w:t>
      </w:r>
      <w:r w:rsidRPr="00536B48">
        <w:rPr>
          <w:rFonts w:ascii="Verdana" w:hAnsi="Verdana"/>
          <w:lang w:eastAsia="ja-JP"/>
        </w:rPr>
        <w:t>f</w:t>
      </w:r>
      <w:r w:rsidRPr="00536B48">
        <w:rPr>
          <w:rFonts w:ascii="Verdana" w:hAnsi="Verdana"/>
          <w:lang w:eastAsia="ja-JP"/>
        </w:rPr>
        <w:t>fe“ für diese Prüfung anerkannten Prüfstelle ist beigefügt.</w:t>
      </w:r>
      <w:r w:rsidR="00700544" w:rsidRPr="00700544">
        <w:rPr>
          <w:rFonts w:ascii="Verdana" w:eastAsia="Calibri" w:hAnsi="Verdana" w:cs="Arial"/>
          <w:color w:val="000000"/>
          <w:lang w:eastAsia="en-US"/>
        </w:rPr>
        <w:t xml:space="preserve"> </w:t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3E0E3A">
        <w:rPr>
          <w:rFonts w:ascii="Verdana" w:eastAsia="Calibri" w:hAnsi="Verdana" w:cs="Arial"/>
          <w:color w:val="000000"/>
          <w:lang w:eastAsia="en-US"/>
        </w:rPr>
        <w:tab/>
      </w:r>
      <w:r w:rsidR="00700544">
        <w:rPr>
          <w:rFonts w:ascii="Verdana" w:eastAsia="Calibri" w:hAnsi="Verdana" w:cs="Arial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00544">
        <w:rPr>
          <w:rFonts w:ascii="Verdana" w:eastAsia="Calibri" w:hAnsi="Verdana" w:cs="Arial"/>
          <w:color w:val="000000"/>
          <w:lang w:eastAsia="en-US"/>
        </w:rPr>
        <w:instrText xml:space="preserve"> FORMCHECKBOX </w:instrText>
      </w:r>
      <w:r w:rsidR="00700544">
        <w:rPr>
          <w:rFonts w:ascii="Verdana" w:eastAsia="Calibri" w:hAnsi="Verdana" w:cs="Arial"/>
          <w:color w:val="000000"/>
          <w:lang w:eastAsia="en-US"/>
        </w:rPr>
      </w:r>
      <w:r w:rsidR="00700544">
        <w:rPr>
          <w:rFonts w:ascii="Verdana" w:eastAsia="Calibri" w:hAnsi="Verdana" w:cs="Arial"/>
          <w:color w:val="000000"/>
          <w:lang w:eastAsia="en-US"/>
        </w:rPr>
        <w:fldChar w:fldCharType="end"/>
      </w:r>
    </w:p>
    <w:p w:rsidR="00E662CF" w:rsidRDefault="00E662CF" w:rsidP="00E662CF">
      <w:pPr>
        <w:spacing w:line="276" w:lineRule="auto"/>
        <w:ind w:left="851"/>
      </w:pPr>
    </w:p>
    <w:p w:rsidR="00E662CF" w:rsidRDefault="00E662CF" w:rsidP="00E662CF">
      <w:pPr>
        <w:spacing w:line="276" w:lineRule="auto"/>
        <w:ind w:left="851"/>
      </w:pPr>
    </w:p>
    <w:p w:rsidR="00546FD5" w:rsidRPr="00536B48" w:rsidRDefault="007C3062" w:rsidP="00CF27E3">
      <w:pPr>
        <w:tabs>
          <w:tab w:val="left" w:pos="0"/>
        </w:tabs>
        <w:spacing w:line="276" w:lineRule="auto"/>
        <w:rPr>
          <w:rFonts w:ascii="Verdana" w:hAnsi="Verdana"/>
        </w:rPr>
      </w:pPr>
      <w:r w:rsidRPr="00536B48">
        <w:rPr>
          <w:rFonts w:ascii="Verdana" w:hAnsi="Verdana"/>
        </w:rPr>
        <w:t>Ort:</w:t>
      </w:r>
      <w:r w:rsidR="009E3FF0" w:rsidRPr="009E3FF0">
        <w:rPr>
          <w:rFonts w:ascii="Verdana" w:hAnsi="Verdana"/>
          <w:sz w:val="22"/>
          <w:szCs w:val="22"/>
        </w:rPr>
        <w:t xml:space="preserve"> </w:t>
      </w:r>
      <w:r w:rsidR="009E3FF0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FF0">
        <w:rPr>
          <w:rFonts w:ascii="Verdana" w:hAnsi="Verdana"/>
          <w:sz w:val="22"/>
          <w:szCs w:val="22"/>
        </w:rPr>
        <w:instrText xml:space="preserve"> FORMTEXT </w:instrText>
      </w:r>
      <w:r w:rsidR="009E3FF0">
        <w:rPr>
          <w:rFonts w:ascii="Verdana" w:hAnsi="Verdana"/>
          <w:sz w:val="22"/>
          <w:szCs w:val="22"/>
        </w:rPr>
      </w:r>
      <w:r w:rsidR="009E3FF0">
        <w:rPr>
          <w:rFonts w:ascii="Verdana" w:hAnsi="Verdana"/>
          <w:sz w:val="22"/>
          <w:szCs w:val="22"/>
        </w:rPr>
        <w:fldChar w:fldCharType="separate"/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sz w:val="22"/>
          <w:szCs w:val="22"/>
        </w:rPr>
        <w:fldChar w:fldCharType="end"/>
      </w:r>
      <w:r w:rsidRPr="00536B48">
        <w:rPr>
          <w:rFonts w:ascii="Verdana" w:hAnsi="Verdana"/>
        </w:rPr>
        <w:tab/>
      </w:r>
      <w:r w:rsidR="003C323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Pr="00536B48">
        <w:rPr>
          <w:rFonts w:ascii="Verdana" w:hAnsi="Verdana"/>
        </w:rPr>
        <w:t>Rechtsverbindliche Unterschrift</w:t>
      </w:r>
    </w:p>
    <w:p w:rsidR="00546FD5" w:rsidRPr="00536B48" w:rsidRDefault="003C3233" w:rsidP="003C3233">
      <w:pPr>
        <w:tabs>
          <w:tab w:val="left" w:pos="851"/>
        </w:tabs>
        <w:ind w:left="5529" w:hanging="5529"/>
        <w:rPr>
          <w:rFonts w:ascii="Verdana" w:hAnsi="Verdana"/>
        </w:rPr>
      </w:pPr>
      <w:r w:rsidRPr="00536B48">
        <w:rPr>
          <w:rFonts w:ascii="Verdana" w:hAnsi="Verdana"/>
        </w:rPr>
        <w:tab/>
      </w:r>
      <w:r w:rsidR="00546FD5" w:rsidRPr="00536B48">
        <w:rPr>
          <w:rFonts w:ascii="Verdana" w:hAnsi="Verdana"/>
        </w:rPr>
        <w:tab/>
      </w:r>
      <w:r w:rsidR="007C3062" w:rsidRPr="00536B48">
        <w:rPr>
          <w:rFonts w:ascii="Verdana" w:hAnsi="Verdana"/>
        </w:rPr>
        <w:t>und Firmenstempel</w:t>
      </w:r>
    </w:p>
    <w:p w:rsidR="00935316" w:rsidRPr="00536B48" w:rsidRDefault="00546FD5" w:rsidP="003C3233">
      <w:pPr>
        <w:tabs>
          <w:tab w:val="left" w:pos="851"/>
        </w:tabs>
        <w:ind w:left="5529" w:hanging="5529"/>
        <w:rPr>
          <w:rFonts w:ascii="Verdana" w:hAnsi="Verdana"/>
        </w:rPr>
      </w:pPr>
      <w:r w:rsidRPr="00536B48">
        <w:rPr>
          <w:rFonts w:ascii="Verdana" w:hAnsi="Verdana"/>
        </w:rPr>
        <w:t>Datum:</w:t>
      </w:r>
      <w:r w:rsidR="00935316" w:rsidRPr="00536B48">
        <w:rPr>
          <w:rFonts w:ascii="Verdana" w:hAnsi="Verdana"/>
        </w:rPr>
        <w:tab/>
      </w:r>
      <w:r w:rsidR="009E3FF0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FF0">
        <w:rPr>
          <w:rFonts w:ascii="Verdana" w:hAnsi="Verdana"/>
          <w:sz w:val="22"/>
          <w:szCs w:val="22"/>
        </w:rPr>
        <w:instrText xml:space="preserve"> FORMTEXT </w:instrText>
      </w:r>
      <w:r w:rsidR="009E3FF0">
        <w:rPr>
          <w:rFonts w:ascii="Verdana" w:hAnsi="Verdana"/>
          <w:sz w:val="22"/>
          <w:szCs w:val="22"/>
        </w:rPr>
      </w:r>
      <w:r w:rsidR="009E3FF0">
        <w:rPr>
          <w:rFonts w:ascii="Verdana" w:hAnsi="Verdana"/>
          <w:sz w:val="22"/>
          <w:szCs w:val="22"/>
        </w:rPr>
        <w:fldChar w:fldCharType="separate"/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noProof/>
          <w:sz w:val="22"/>
          <w:szCs w:val="22"/>
        </w:rPr>
        <w:t> </w:t>
      </w:r>
      <w:r w:rsidR="009E3FF0">
        <w:rPr>
          <w:rFonts w:ascii="Verdana" w:hAnsi="Verdana"/>
          <w:sz w:val="22"/>
          <w:szCs w:val="22"/>
        </w:rPr>
        <w:fldChar w:fldCharType="end"/>
      </w:r>
      <w:r w:rsidR="00CF27E3" w:rsidRPr="00536B48">
        <w:rPr>
          <w:rFonts w:ascii="Verdana" w:hAnsi="Verdana"/>
        </w:rPr>
        <w:t xml:space="preserve">                                                         </w:t>
      </w:r>
      <w:r w:rsidR="00935316" w:rsidRPr="00536B48">
        <w:rPr>
          <w:rFonts w:ascii="Verdana" w:hAnsi="Verdana"/>
        </w:rPr>
        <w:t>des Herstellers/ Lieferanten</w:t>
      </w:r>
    </w:p>
    <w:p w:rsidR="00CA1E38" w:rsidRPr="00C65FF3" w:rsidRDefault="00CA1E38" w:rsidP="003C3233">
      <w:pPr>
        <w:tabs>
          <w:tab w:val="left" w:pos="851"/>
        </w:tabs>
        <w:ind w:left="5529" w:hanging="5529"/>
        <w:rPr>
          <w:rFonts w:ascii="Verdana" w:hAnsi="Verdana"/>
          <w:sz w:val="22"/>
        </w:rPr>
      </w:pPr>
    </w:p>
    <w:p w:rsidR="00CA1E38" w:rsidRPr="00CA1E38" w:rsidRDefault="00CA1E38" w:rsidP="00CA1E38">
      <w:pPr>
        <w:pStyle w:val="Anhangberschrift"/>
        <w:rPr>
          <w:rFonts w:eastAsia="Times New Roman"/>
        </w:rPr>
      </w:pPr>
      <w:r>
        <w:rPr>
          <w:rFonts w:ascii="Arial" w:hAnsi="Arial"/>
        </w:rPr>
        <w:br w:type="page"/>
      </w:r>
      <w:bookmarkStart w:id="36" w:name="_Toc509822950"/>
      <w:bookmarkStart w:id="37" w:name="_Toc511050200"/>
      <w:r w:rsidRPr="00CA1E38">
        <w:rPr>
          <w:rFonts w:eastAsia="Times New Roman"/>
        </w:rPr>
        <w:t>Zuordnung von Gefahrenkategorien und Gefahrenhinweisen</w:t>
      </w:r>
      <w:bookmarkEnd w:id="36"/>
      <w:bookmarkEnd w:id="37"/>
      <w:r w:rsidRPr="00CA1E38"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9"/>
        <w:gridCol w:w="884"/>
        <w:gridCol w:w="6565"/>
      </w:tblGrid>
      <w:tr w:rsidR="00CA1E38" w:rsidRPr="00A53548" w:rsidTr="00A53548">
        <w:trPr>
          <w:trHeight w:val="1086"/>
          <w:tblHeader/>
        </w:trPr>
        <w:tc>
          <w:tcPr>
            <w:tcW w:w="920" w:type="pct"/>
            <w:shd w:val="clear" w:color="auto" w:fill="D9D9D9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 xml:space="preserve">Gefahren-kategorie </w:t>
            </w:r>
          </w:p>
        </w:tc>
        <w:tc>
          <w:tcPr>
            <w:tcW w:w="484" w:type="pct"/>
            <w:shd w:val="clear" w:color="auto" w:fill="D9D9D9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H-Satz</w:t>
            </w:r>
          </w:p>
        </w:tc>
        <w:tc>
          <w:tcPr>
            <w:tcW w:w="3596" w:type="pct"/>
            <w:shd w:val="clear" w:color="auto" w:fill="D9D9D9"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Gefahrenhinweise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karzinogene (krebserzeugende)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1A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H350i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beim Einatmen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keimzellmutagene (erbgutverändernde)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Muta. 1A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H340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genetische Defekte verursachen.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Muta.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H340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genetische Defekte verursachen.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reproduktionstoxische (fortpflanzungsgefährdende)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das Kind im Mutterleib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Fruchtbarkeit beeinträchtigen.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die Fruchtbarkeit beeinträchtigen.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das Kind im Mutterleib schädigen.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H360Df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das Kind im Mutterleib schädigen.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vermutlich die Fruchtbarkeit beeinträchtigen.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die Fruchtbarkeit beeinträchtigen.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vermutlich das Kind im Mutterleib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akut toxische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H300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Verschlucken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H301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Verschlucken</w:t>
            </w:r>
          </w:p>
        </w:tc>
      </w:tr>
      <w:tr w:rsidR="00CA1E38" w:rsidRPr="00A53548" w:rsidTr="00A53548">
        <w:trPr>
          <w:trHeight w:val="454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H310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Hautkontakt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H311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Hautkontakt</w:t>
            </w:r>
          </w:p>
        </w:tc>
      </w:tr>
      <w:tr w:rsidR="00CA1E38" w:rsidRPr="00A53548" w:rsidTr="00A53548">
        <w:trPr>
          <w:trHeight w:val="454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H330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Einatmen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H331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Einatmen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Stoffe mit spezifischer Zielorgan-Toxizität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SE 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Schädigt die Organe.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SE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Organe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RE 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H372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Schädigt die Organe bei längerer oder wiederholter Exposition.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RE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H373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Organe schädigen bei längerer oder wiederholter Exposition.</w:t>
            </w:r>
          </w:p>
        </w:tc>
      </w:tr>
    </w:tbl>
    <w:p w:rsidR="00CA1E38" w:rsidRPr="00CA1E38" w:rsidRDefault="00CA1E38" w:rsidP="00CA1E38">
      <w:pPr>
        <w:tabs>
          <w:tab w:val="left" w:pos="442"/>
        </w:tabs>
        <w:overflowPunct/>
        <w:autoSpaceDE/>
        <w:autoSpaceDN/>
        <w:adjustRightInd/>
        <w:spacing w:line="288" w:lineRule="auto"/>
        <w:ind w:left="442" w:hanging="442"/>
        <w:jc w:val="both"/>
        <w:textAlignment w:val="auto"/>
        <w:rPr>
          <w:rFonts w:ascii="Verdana" w:hAnsi="Verdana"/>
          <w:szCs w:val="22"/>
          <w:lang w:eastAsia="ja-JP"/>
        </w:rPr>
      </w:pPr>
    </w:p>
    <w:p w:rsidR="00CA1E38" w:rsidRDefault="00CA1E38" w:rsidP="003C3233">
      <w:pPr>
        <w:tabs>
          <w:tab w:val="left" w:pos="851"/>
        </w:tabs>
        <w:ind w:left="5529" w:hanging="5529"/>
        <w:rPr>
          <w:rFonts w:ascii="Arial" w:hAnsi="Arial"/>
          <w:sz w:val="22"/>
        </w:rPr>
      </w:pPr>
    </w:p>
    <w:sectPr w:rsidR="00CA1E38" w:rsidSect="00546FD5">
      <w:headerReference w:type="default" r:id="rId8"/>
      <w:footerReference w:type="default" r:id="rId9"/>
      <w:pgSz w:w="11907" w:h="16840" w:code="9"/>
      <w:pgMar w:top="1531" w:right="1134" w:bottom="1134" w:left="1701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99" w:rsidRDefault="00F40E99">
      <w:r>
        <w:separator/>
      </w:r>
    </w:p>
  </w:endnote>
  <w:endnote w:type="continuationSeparator" w:id="0">
    <w:p w:rsidR="00F40E99" w:rsidRDefault="00F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8E" w:rsidRDefault="00F8778E">
    <w:pPr>
      <w:pStyle w:val="Fuzeile"/>
      <w:rPr>
        <w:szCs w:val="22"/>
      </w:rPr>
    </w:pPr>
    <w:r>
      <w:rPr>
        <w:rFonts w:ascii="Arial" w:hAnsi="Arial"/>
        <w:sz w:val="22"/>
      </w:rPr>
      <w:t xml:space="preserve">Anlage </w:t>
    </w:r>
    <w:r w:rsidR="000B389A">
      <w:rPr>
        <w:rFonts w:ascii="Arial" w:hAnsi="Arial"/>
        <w:sz w:val="22"/>
      </w:rPr>
      <w:t>3</w:t>
    </w:r>
    <w:r w:rsidR="00536B48">
      <w:rPr>
        <w:rFonts w:ascii="Arial" w:hAnsi="Arial"/>
        <w:sz w:val="22"/>
      </w:rPr>
      <w:t>a</w:t>
    </w:r>
    <w:r>
      <w:rPr>
        <w:rFonts w:ascii="Arial" w:hAnsi="Arial"/>
        <w:sz w:val="22"/>
      </w:rPr>
      <w:t xml:space="preserve"> zum Vertrag </w:t>
    </w:r>
    <w:r>
      <w:rPr>
        <w:rFonts w:ascii="Arial" w:hAnsi="Arial"/>
        <w:sz w:val="22"/>
      </w:rPr>
      <w:tab/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4F1348">
      <w:rPr>
        <w:rStyle w:val="Seitenzahl"/>
        <w:rFonts w:ascii="Arial" w:hAnsi="Arial"/>
        <w:noProof/>
        <w:sz w:val="22"/>
      </w:rPr>
      <w:t>1</w:t>
    </w:r>
    <w:r>
      <w:rPr>
        <w:rStyle w:val="Seitenzahl"/>
        <w:rFonts w:ascii="Arial" w:hAnsi="Arial"/>
        <w:sz w:val="22"/>
      </w:rPr>
      <w:fldChar w:fldCharType="end"/>
    </w:r>
    <w:r>
      <w:rPr>
        <w:rFonts w:ascii="Arial" w:hAnsi="Arial"/>
        <w:sz w:val="22"/>
      </w:rPr>
      <w:t>/</w:t>
    </w:r>
    <w:r w:rsidR="00CA1E38">
      <w:rPr>
        <w:rFonts w:ascii="Arial" w:hAnsi="Arial"/>
        <w:sz w:val="22"/>
      </w:rPr>
      <w:fldChar w:fldCharType="begin"/>
    </w:r>
    <w:r w:rsidR="00CA1E38">
      <w:rPr>
        <w:rFonts w:ascii="Arial" w:hAnsi="Arial"/>
        <w:sz w:val="22"/>
      </w:rPr>
      <w:instrText xml:space="preserve"> NUMPAGES  \* Arabic  \* MERGEFORMAT </w:instrText>
    </w:r>
    <w:r w:rsidR="00CA1E38">
      <w:rPr>
        <w:rFonts w:ascii="Arial" w:hAnsi="Arial"/>
        <w:sz w:val="22"/>
      </w:rPr>
      <w:fldChar w:fldCharType="separate"/>
    </w:r>
    <w:r w:rsidR="004F1348">
      <w:rPr>
        <w:rFonts w:ascii="Arial" w:hAnsi="Arial"/>
        <w:noProof/>
        <w:sz w:val="22"/>
      </w:rPr>
      <w:t>1</w:t>
    </w:r>
    <w:r w:rsidR="00CA1E38"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ab/>
      <w:t xml:space="preserve">UZ 117 Ausgabe </w:t>
    </w:r>
    <w:r w:rsidR="00546FD5">
      <w:rPr>
        <w:rFonts w:ascii="Arial" w:hAnsi="Arial"/>
        <w:sz w:val="22"/>
      </w:rPr>
      <w:t>Januar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99" w:rsidRDefault="00F40E99">
      <w:r>
        <w:separator/>
      </w:r>
    </w:p>
  </w:footnote>
  <w:footnote w:type="continuationSeparator" w:id="0">
    <w:p w:rsidR="00F40E99" w:rsidRDefault="00F40E99">
      <w:r>
        <w:continuationSeparator/>
      </w:r>
    </w:p>
  </w:footnote>
  <w:footnote w:id="1">
    <w:p w:rsidR="00F8778E" w:rsidRPr="00C65FF3" w:rsidRDefault="00F8778E" w:rsidP="00546FD5">
      <w:pPr>
        <w:pStyle w:val="Funotentext"/>
        <w:ind w:left="142" w:hanging="142"/>
        <w:rPr>
          <w:rFonts w:ascii="Verdana" w:hAnsi="Verdana"/>
          <w:sz w:val="18"/>
          <w:szCs w:val="18"/>
        </w:rPr>
      </w:pPr>
      <w:r w:rsidRPr="00C65FF3">
        <w:rPr>
          <w:rStyle w:val="Funotenzeichen"/>
          <w:rFonts w:ascii="Verdana" w:hAnsi="Verdana"/>
          <w:sz w:val="18"/>
          <w:szCs w:val="18"/>
        </w:rPr>
        <w:footnoteRef/>
      </w:r>
      <w:r w:rsidRPr="00C65FF3">
        <w:rPr>
          <w:rFonts w:ascii="Verdana" w:hAnsi="Verdana"/>
          <w:sz w:val="18"/>
          <w:szCs w:val="18"/>
        </w:rPr>
        <w:t xml:space="preserve"> Laut Ziffer 3.1 sind für folgende Materialien Herstellererklärungen vorzulegen: </w:t>
      </w:r>
      <w:r w:rsidR="00CA1E38" w:rsidRPr="00C65FF3">
        <w:rPr>
          <w:rFonts w:ascii="Verdana" w:hAnsi="Verdana"/>
          <w:sz w:val="18"/>
          <w:szCs w:val="18"/>
        </w:rPr>
        <w:t>Bezugs- und Polstermateri</w:t>
      </w:r>
      <w:r w:rsidR="00CA1E38" w:rsidRPr="00C65FF3">
        <w:rPr>
          <w:rFonts w:ascii="Verdana" w:hAnsi="Verdana"/>
          <w:sz w:val="18"/>
          <w:szCs w:val="18"/>
        </w:rPr>
        <w:t>a</w:t>
      </w:r>
      <w:r w:rsidR="00CA1E38" w:rsidRPr="00C65FF3">
        <w:rPr>
          <w:rFonts w:ascii="Verdana" w:hAnsi="Verdana"/>
          <w:sz w:val="18"/>
          <w:szCs w:val="18"/>
        </w:rPr>
        <w:t>lien, Beschichtungen und Kunststoffe mit längerem Hautkontakt.</w:t>
      </w:r>
    </w:p>
  </w:footnote>
  <w:footnote w:id="2">
    <w:p w:rsidR="00C65FF3" w:rsidRPr="00C65FF3" w:rsidRDefault="00C65FF3" w:rsidP="00546FD5">
      <w:pPr>
        <w:pStyle w:val="Funotentext"/>
        <w:ind w:left="142" w:hanging="142"/>
        <w:rPr>
          <w:rFonts w:ascii="Verdana" w:hAnsi="Verdana"/>
          <w:sz w:val="18"/>
          <w:szCs w:val="18"/>
        </w:rPr>
      </w:pPr>
      <w:r w:rsidRPr="00C65FF3">
        <w:rPr>
          <w:rStyle w:val="Funotenzeichen"/>
          <w:rFonts w:ascii="Verdana" w:hAnsi="Verdana"/>
          <w:sz w:val="18"/>
          <w:szCs w:val="18"/>
        </w:rPr>
        <w:footnoteRef/>
      </w:r>
      <w:r w:rsidRPr="00C65FF3">
        <w:rPr>
          <w:rFonts w:ascii="Verdana" w:hAnsi="Verdana"/>
          <w:sz w:val="18"/>
          <w:szCs w:val="18"/>
        </w:rPr>
        <w:t xml:space="preserve"> Konstitutionelle Bestandteile sind Stoffe, die dem Produkt als solche oder als Bestandteil von Gemischen zugegeben werden, um bestimmte Produkteigenschaften zu erreichen oder zu beei</w:t>
      </w:r>
      <w:r w:rsidRPr="00C65FF3">
        <w:rPr>
          <w:rFonts w:ascii="Verdana" w:hAnsi="Verdana"/>
          <w:sz w:val="18"/>
          <w:szCs w:val="18"/>
        </w:rPr>
        <w:t>n</w:t>
      </w:r>
      <w:r w:rsidRPr="00C65FF3">
        <w:rPr>
          <w:rFonts w:ascii="Verdana" w:hAnsi="Verdana"/>
          <w:sz w:val="18"/>
          <w:szCs w:val="18"/>
        </w:rPr>
        <w:t>flussen sowie Stoffe, die als chemische Spaltprodukte zur Erzielung von Produkteige</w:t>
      </w:r>
      <w:r w:rsidRPr="00C65FF3">
        <w:rPr>
          <w:rFonts w:ascii="Verdana" w:hAnsi="Verdana"/>
          <w:sz w:val="18"/>
          <w:szCs w:val="18"/>
        </w:rPr>
        <w:t>n</w:t>
      </w:r>
      <w:r w:rsidRPr="00C65FF3">
        <w:rPr>
          <w:rFonts w:ascii="Verdana" w:hAnsi="Verdana"/>
          <w:sz w:val="18"/>
          <w:szCs w:val="18"/>
        </w:rPr>
        <w:t>schaften erforderlich sind. Auf ein Minimum reduzierte Restmonomere fallen beispiel</w:t>
      </w:r>
      <w:r w:rsidRPr="00C65FF3">
        <w:rPr>
          <w:rFonts w:ascii="Verdana" w:hAnsi="Verdana"/>
          <w:sz w:val="18"/>
          <w:szCs w:val="18"/>
        </w:rPr>
        <w:t>s</w:t>
      </w:r>
      <w:r w:rsidRPr="00C65FF3">
        <w:rPr>
          <w:rFonts w:ascii="Verdana" w:hAnsi="Verdana"/>
          <w:sz w:val="18"/>
          <w:szCs w:val="18"/>
        </w:rPr>
        <w:t>weise nicht darunter.</w:t>
      </w:r>
    </w:p>
  </w:footnote>
  <w:footnote w:id="3">
    <w:p w:rsidR="00F903E5" w:rsidRPr="00DA4310" w:rsidRDefault="00F903E5" w:rsidP="00546FD5">
      <w:pPr>
        <w:pStyle w:val="Fuzeile"/>
        <w:ind w:left="142" w:hanging="142"/>
        <w:rPr>
          <w:rFonts w:ascii="Arial" w:hAnsi="Arial" w:cs="Arial"/>
          <w:sz w:val="18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Pr="00C65FF3">
        <w:rPr>
          <w:rFonts w:ascii="Verdana" w:hAnsi="Verdana" w:cs="Arial"/>
          <w:sz w:val="18"/>
          <w:szCs w:val="18"/>
        </w:rPr>
        <w:t xml:space="preserve"> Es gilt die Fassung der Kandidatenliste zum Zeitpunkt der </w:t>
      </w:r>
      <w:r w:rsidR="00CA1E38" w:rsidRPr="00C65FF3">
        <w:rPr>
          <w:rFonts w:ascii="Verdana" w:hAnsi="Verdana" w:cs="Arial"/>
          <w:sz w:val="18"/>
          <w:szCs w:val="18"/>
        </w:rPr>
        <w:t>Erklärung</w:t>
      </w:r>
      <w:r w:rsidRPr="00C65FF3">
        <w:rPr>
          <w:rFonts w:ascii="Verdana" w:hAnsi="Verdana" w:cs="Arial"/>
          <w:sz w:val="18"/>
          <w:szCs w:val="18"/>
        </w:rPr>
        <w:t xml:space="preserve">. Die Kandidatenliste in der jeweils aktuellen Fassung findet sich unter: </w:t>
      </w:r>
      <w:hyperlink r:id="rId1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http://echa.europa.eu/chem_data/authorisation_process/candidate_list_table_en.asp</w:t>
        </w:r>
      </w:hyperlink>
      <w:r w:rsidRPr="00DA4310">
        <w:rPr>
          <w:rFonts w:ascii="Arial" w:hAnsi="Arial" w:cs="Arial"/>
          <w:sz w:val="18"/>
          <w:szCs w:val="18"/>
        </w:rPr>
        <w:t>.</w:t>
      </w:r>
    </w:p>
  </w:footnote>
  <w:footnote w:id="4">
    <w:p w:rsidR="00C65FF3" w:rsidRPr="00C65FF3" w:rsidRDefault="00C65FF3" w:rsidP="00546FD5">
      <w:pPr>
        <w:pStyle w:val="Fuzeile"/>
        <w:ind w:left="142" w:hanging="142"/>
        <w:rPr>
          <w:rFonts w:ascii="Verdana" w:hAnsi="Verdana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Pr="00C65FF3">
        <w:rPr>
          <w:rFonts w:ascii="Verdana" w:hAnsi="Verdana" w:cs="Arial"/>
          <w:sz w:val="18"/>
          <w:szCs w:val="18"/>
        </w:rPr>
        <w:t xml:space="preserve"> Verordnung (EG) Nr. 1272/2008 zur Einstufung und Kennzeichnung von Stoffen und Gem</w:t>
      </w:r>
      <w:r w:rsidRPr="00C65FF3">
        <w:rPr>
          <w:rFonts w:ascii="Verdana" w:hAnsi="Verdana" w:cs="Arial"/>
          <w:sz w:val="18"/>
          <w:szCs w:val="18"/>
        </w:rPr>
        <w:t>i</w:t>
      </w:r>
      <w:r w:rsidRPr="00C65FF3">
        <w:rPr>
          <w:rFonts w:ascii="Verdana" w:hAnsi="Verdana" w:cs="Arial"/>
          <w:sz w:val="18"/>
          <w:szCs w:val="18"/>
        </w:rPr>
        <w:t>schen, kurz CLP-VO (Classification, Labelling and Packing). Sie ersetzt die alten Richtlinien 67/548/EWG (Stoff-RL) und 1999/45/EG (Zubereitungs-RL)</w:t>
      </w:r>
    </w:p>
  </w:footnote>
  <w:footnote w:id="5">
    <w:p w:rsidR="00F903E5" w:rsidRPr="00C65FF3" w:rsidRDefault="00F903E5" w:rsidP="00546FD5">
      <w:pPr>
        <w:pStyle w:val="Fuzeile"/>
        <w:ind w:left="142" w:hanging="142"/>
        <w:rPr>
          <w:rFonts w:ascii="Verdana" w:hAnsi="Verdana" w:cs="Arial"/>
          <w:sz w:val="18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="00546FD5">
        <w:rPr>
          <w:rFonts w:ascii="Verdana" w:hAnsi="Verdana" w:cs="Arial"/>
          <w:sz w:val="18"/>
          <w:szCs w:val="18"/>
        </w:rPr>
        <w:t xml:space="preserve"> </w:t>
      </w:r>
      <w:r w:rsidRPr="00C65FF3">
        <w:rPr>
          <w:rFonts w:ascii="Verdana" w:hAnsi="Verdana" w:cs="Arial"/>
          <w:sz w:val="18"/>
          <w:szCs w:val="18"/>
        </w:rPr>
        <w:t>TRGS 905, Verzeichnis krebserzeugender, erbgutverändernder oder fortpflanzungsgefährde</w:t>
      </w:r>
      <w:r w:rsidRPr="00C65FF3">
        <w:rPr>
          <w:rFonts w:ascii="Verdana" w:hAnsi="Verdana" w:cs="Arial"/>
          <w:sz w:val="18"/>
          <w:szCs w:val="18"/>
        </w:rPr>
        <w:t>n</w:t>
      </w:r>
      <w:r w:rsidRPr="00C65FF3">
        <w:rPr>
          <w:rFonts w:ascii="Verdana" w:hAnsi="Verdana" w:cs="Arial"/>
          <w:sz w:val="18"/>
          <w:szCs w:val="18"/>
        </w:rPr>
        <w:t xml:space="preserve">der Stoffe des Ausschuss für Gefahrstoffe (AGS): </w:t>
      </w:r>
      <w:hyperlink r:id="rId2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TRGS 905.</w:t>
        </w:r>
      </w:hyperlink>
      <w:r w:rsidRPr="00C65FF3">
        <w:rPr>
          <w:rFonts w:ascii="Verdana" w:hAnsi="Verdana" w:cs="Arial"/>
          <w:sz w:val="18"/>
          <w:szCs w:val="18"/>
        </w:rPr>
        <w:t xml:space="preserve"> Es gilt die bei Antragstellung aktuelle Fassung. Als Arbeitshilfe kann auch auf die CMR-Gesamtliste der gesetzlichen Unfal</w:t>
      </w:r>
      <w:r w:rsidRPr="00C65FF3">
        <w:rPr>
          <w:rFonts w:ascii="Verdana" w:hAnsi="Verdana" w:cs="Arial"/>
          <w:sz w:val="18"/>
          <w:szCs w:val="18"/>
        </w:rPr>
        <w:t>l</w:t>
      </w:r>
      <w:r w:rsidRPr="00C65FF3">
        <w:rPr>
          <w:rFonts w:ascii="Verdana" w:hAnsi="Verdana" w:cs="Arial"/>
          <w:sz w:val="18"/>
          <w:szCs w:val="18"/>
        </w:rPr>
        <w:t>versicherung zurückgegriffen werden (Zusamme</w:t>
      </w:r>
      <w:r w:rsidRPr="00C65FF3">
        <w:rPr>
          <w:rFonts w:ascii="Verdana" w:hAnsi="Verdana" w:cs="Arial"/>
          <w:sz w:val="18"/>
          <w:szCs w:val="18"/>
        </w:rPr>
        <w:t>n</w:t>
      </w:r>
      <w:r w:rsidRPr="00C65FF3">
        <w:rPr>
          <w:rFonts w:ascii="Verdana" w:hAnsi="Verdana" w:cs="Arial"/>
          <w:sz w:val="18"/>
          <w:szCs w:val="18"/>
        </w:rPr>
        <w:t xml:space="preserve">führung der CMR-Stoffe nach CLP-VO und TRGS 905): </w:t>
      </w:r>
      <w:hyperlink r:id="rId3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CMR-Gesamtliste</w:t>
        </w:r>
      </w:hyperlink>
      <w:r w:rsidRPr="00C65FF3">
        <w:rPr>
          <w:rFonts w:ascii="Verdana" w:hAnsi="Verdana" w:cs="Arial"/>
          <w:sz w:val="18"/>
          <w:szCs w:val="18"/>
        </w:rPr>
        <w:t>.</w:t>
      </w:r>
    </w:p>
  </w:footnote>
  <w:footnote w:id="6">
    <w:p w:rsidR="00E662CF" w:rsidRPr="00CF27E3" w:rsidRDefault="00E662CF" w:rsidP="00E662CF">
      <w:pPr>
        <w:pStyle w:val="Funotentext"/>
        <w:rPr>
          <w:rFonts w:ascii="Verdana" w:hAnsi="Verdana"/>
          <w:sz w:val="18"/>
          <w:szCs w:val="18"/>
        </w:rPr>
      </w:pPr>
      <w:r w:rsidRPr="00CF27E3">
        <w:rPr>
          <w:rStyle w:val="Funotenzeichen"/>
          <w:rFonts w:ascii="Verdana" w:hAnsi="Verdana"/>
          <w:sz w:val="18"/>
          <w:szCs w:val="18"/>
        </w:rPr>
        <w:footnoteRef/>
      </w:r>
      <w:r w:rsidRPr="00CF27E3">
        <w:rPr>
          <w:rFonts w:ascii="Verdana" w:hAnsi="Verdana"/>
          <w:sz w:val="18"/>
          <w:szCs w:val="18"/>
        </w:rPr>
        <w:t xml:space="preserve"> Begriffsbestimmung erfolgt in Anlehnung an die DIN CEN ISO/TS 27687:2010-02 oder der entsprechenden EU-Empfehlung (2011/696/EU)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C6" w:rsidRDefault="004F1348" w:rsidP="00A32DC6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885825" cy="619125"/>
          <wp:effectExtent l="0" t="0" r="9525" b="9525"/>
          <wp:docPr id="1" name="Bild 1" descr="RAL gGmbH Logo_HK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 gGmbH Logo_HK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D4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83A6F238"/>
    <w:lvl w:ilvl="0">
      <w:numFmt w:val="bullet"/>
      <w:lvlText w:val="*"/>
      <w:lvlJc w:val="left"/>
    </w:lvl>
  </w:abstractNum>
  <w:abstractNum w:abstractNumId="2" w15:restartNumberingAfterBreak="0">
    <w:nsid w:val="05274F25"/>
    <w:multiLevelType w:val="singleLevel"/>
    <w:tmpl w:val="C89A31F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8EA3235"/>
    <w:multiLevelType w:val="multilevel"/>
    <w:tmpl w:val="9F6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D41F6"/>
    <w:multiLevelType w:val="multilevel"/>
    <w:tmpl w:val="21D2E440"/>
    <w:lvl w:ilvl="0">
      <w:start w:val="1"/>
      <w:numFmt w:val="upperLetter"/>
      <w:pStyle w:val="Anhangberschrift"/>
      <w:lvlText w:val="Anhang 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Anhangberschrift1"/>
      <w:lvlText w:val="%2"/>
      <w:lvlJc w:val="left"/>
      <w:pPr>
        <w:ind w:left="425" w:hanging="425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Anhangberschrift2"/>
      <w:lvlText w:val="%2.%3"/>
      <w:lvlJc w:val="left"/>
      <w:pPr>
        <w:ind w:left="851" w:hanging="851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Anhangberschrift3"/>
      <w:lvlText w:val="%2.%3.%4"/>
      <w:lvlJc w:val="left"/>
      <w:pPr>
        <w:ind w:left="1276" w:hanging="1276"/>
      </w:pPr>
      <w:rPr>
        <w:rFonts w:ascii="Verdana" w:hAnsi="Verdana" w:hint="default"/>
        <w:b/>
        <w:i w:val="0"/>
        <w:sz w:val="20"/>
      </w:rPr>
    </w:lvl>
    <w:lvl w:ilvl="4">
      <w:start w:val="1"/>
      <w:numFmt w:val="lowerLetter"/>
      <w:pStyle w:val="AnhangAufzhlungBuchstabe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636522"/>
    <w:multiLevelType w:val="hybridMultilevel"/>
    <w:tmpl w:val="38CE855E"/>
    <w:lvl w:ilvl="0" w:tplc="EC58A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157"/>
    <w:multiLevelType w:val="multilevel"/>
    <w:tmpl w:val="5DE44626"/>
    <w:lvl w:ilvl="0">
      <w:start w:val="1"/>
      <w:numFmt w:val="decimal"/>
      <w:pStyle w:val="b1"/>
      <w:lvlText w:val="%1"/>
      <w:lvlJc w:val="left"/>
      <w:pPr>
        <w:ind w:left="425" w:hanging="425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b2"/>
      <w:lvlText w:val="%1.%2"/>
      <w:lvlJc w:val="left"/>
      <w:pPr>
        <w:ind w:left="851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b3"/>
      <w:lvlText w:val="%1.%2.%3"/>
      <w:lvlJc w:val="left"/>
      <w:pPr>
        <w:ind w:left="1276" w:hanging="1276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b4"/>
      <w:lvlText w:val="%1.%2.%3.%4"/>
      <w:lvlJc w:val="left"/>
      <w:pPr>
        <w:ind w:left="1701" w:hanging="1701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b5"/>
      <w:lvlText w:val="%1.%2.%3.%4.%5"/>
      <w:lvlJc w:val="left"/>
      <w:pPr>
        <w:ind w:left="2126" w:hanging="2126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pStyle w:val="b6"/>
      <w:lvlText w:val="%1.%2.%3.%4.%5.%6"/>
      <w:lvlJc w:val="left"/>
      <w:pPr>
        <w:ind w:left="2552" w:hanging="2552"/>
      </w:pPr>
      <w:rPr>
        <w:rFonts w:ascii="Verdana" w:hAnsi="Verdana" w:hint="default"/>
        <w:b/>
        <w:i w:val="0"/>
        <w:sz w:val="20"/>
      </w:rPr>
    </w:lvl>
    <w:lvl w:ilvl="6">
      <w:start w:val="1"/>
      <w:numFmt w:val="lowerLetter"/>
      <w:pStyle w:val="AufzhlungBuchstabe"/>
      <w:lvlText w:val="%7)"/>
      <w:lvlJc w:val="left"/>
      <w:pPr>
        <w:ind w:left="425" w:hanging="425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lowerLetter"/>
      <w:pStyle w:val="AufzhlungBuchstabeKursiv"/>
      <w:lvlText w:val="%8)"/>
      <w:lvlJc w:val="left"/>
      <w:pPr>
        <w:ind w:left="425" w:hanging="425"/>
      </w:pPr>
      <w:rPr>
        <w:rFonts w:ascii="Verdana" w:hAnsi="Verdana" w:hint="default"/>
        <w:b w:val="0"/>
        <w:i/>
        <w:sz w:val="20"/>
      </w:rPr>
    </w:lvl>
    <w:lvl w:ilvl="8">
      <w:start w:val="1"/>
      <w:numFmt w:val="lowerLetter"/>
      <w:pStyle w:val="AufzhlungBuchstabeFett"/>
      <w:lvlText w:val="%9)"/>
      <w:lvlJc w:val="left"/>
      <w:pPr>
        <w:ind w:left="425" w:hanging="425"/>
      </w:pPr>
      <w:rPr>
        <w:rFonts w:ascii="Verdana" w:hAnsi="Verdana" w:hint="default"/>
        <w:b/>
        <w:i w:val="0"/>
        <w:sz w:val="20"/>
      </w:rPr>
    </w:lvl>
  </w:abstractNum>
  <w:abstractNum w:abstractNumId="7" w15:restartNumberingAfterBreak="0">
    <w:nsid w:val="22E3151A"/>
    <w:multiLevelType w:val="multilevel"/>
    <w:tmpl w:val="69D6B0B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6" w:hanging="2520"/>
      </w:pPr>
      <w:rPr>
        <w:rFonts w:hint="default"/>
      </w:rPr>
    </w:lvl>
  </w:abstractNum>
  <w:abstractNum w:abstractNumId="8" w15:restartNumberingAfterBreak="0">
    <w:nsid w:val="30B95667"/>
    <w:multiLevelType w:val="hybridMultilevel"/>
    <w:tmpl w:val="0F6AA046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F4F7723"/>
    <w:multiLevelType w:val="hybridMultilevel"/>
    <w:tmpl w:val="D0B0AA3E"/>
    <w:lvl w:ilvl="0" w:tplc="BA1E8438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36C3F01"/>
    <w:multiLevelType w:val="multilevel"/>
    <w:tmpl w:val="9D7667A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F93A4D"/>
    <w:multiLevelType w:val="hybridMultilevel"/>
    <w:tmpl w:val="B04244AE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7264A3"/>
    <w:multiLevelType w:val="hybridMultilevel"/>
    <w:tmpl w:val="189C6A62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1A16176"/>
    <w:multiLevelType w:val="hybridMultilevel"/>
    <w:tmpl w:val="8D3E2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17BBA"/>
    <w:multiLevelType w:val="hybridMultilevel"/>
    <w:tmpl w:val="EA00AE08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F4E63A3"/>
    <w:multiLevelType w:val="hybridMultilevel"/>
    <w:tmpl w:val="5832034A"/>
    <w:lvl w:ilvl="0" w:tplc="0F381B6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85" w:hanging="360"/>
      </w:pPr>
    </w:lvl>
    <w:lvl w:ilvl="2" w:tplc="0407001B" w:tentative="1">
      <w:start w:val="1"/>
      <w:numFmt w:val="lowerRoman"/>
      <w:lvlText w:val="%3."/>
      <w:lvlJc w:val="right"/>
      <w:pPr>
        <w:ind w:left="3305" w:hanging="180"/>
      </w:pPr>
    </w:lvl>
    <w:lvl w:ilvl="3" w:tplc="0407000F" w:tentative="1">
      <w:start w:val="1"/>
      <w:numFmt w:val="decimal"/>
      <w:lvlText w:val="%4."/>
      <w:lvlJc w:val="left"/>
      <w:pPr>
        <w:ind w:left="4025" w:hanging="360"/>
      </w:pPr>
    </w:lvl>
    <w:lvl w:ilvl="4" w:tplc="04070019" w:tentative="1">
      <w:start w:val="1"/>
      <w:numFmt w:val="lowerLetter"/>
      <w:lvlText w:val="%5."/>
      <w:lvlJc w:val="left"/>
      <w:pPr>
        <w:ind w:left="4745" w:hanging="360"/>
      </w:pPr>
    </w:lvl>
    <w:lvl w:ilvl="5" w:tplc="0407001B" w:tentative="1">
      <w:start w:val="1"/>
      <w:numFmt w:val="lowerRoman"/>
      <w:lvlText w:val="%6."/>
      <w:lvlJc w:val="right"/>
      <w:pPr>
        <w:ind w:left="5465" w:hanging="180"/>
      </w:pPr>
    </w:lvl>
    <w:lvl w:ilvl="6" w:tplc="0407000F" w:tentative="1">
      <w:start w:val="1"/>
      <w:numFmt w:val="decimal"/>
      <w:lvlText w:val="%7."/>
      <w:lvlJc w:val="left"/>
      <w:pPr>
        <w:ind w:left="6185" w:hanging="360"/>
      </w:pPr>
    </w:lvl>
    <w:lvl w:ilvl="7" w:tplc="04070019" w:tentative="1">
      <w:start w:val="1"/>
      <w:numFmt w:val="lowerLetter"/>
      <w:lvlText w:val="%8."/>
      <w:lvlJc w:val="left"/>
      <w:pPr>
        <w:ind w:left="6905" w:hanging="360"/>
      </w:pPr>
    </w:lvl>
    <w:lvl w:ilvl="8" w:tplc="0407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780D682E"/>
    <w:multiLevelType w:val="hybridMultilevel"/>
    <w:tmpl w:val="4824DB18"/>
    <w:lvl w:ilvl="0" w:tplc="AD2AA5CE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13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psaNU7NDd8puhcsbyn6A4+gqGhfxTh3RllTCKE7KaGbPMoCcO+XW1tqsXP9wzR9PuKmgKcD76qhzgbcPUmGAkw==" w:salt="ITeQ31RfHqNzavBokHvjsQ=="/>
  <w:defaultTabStop w:val="284"/>
  <w:autoHyphenation/>
  <w:hyphenationZone w:val="73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78"/>
    <w:rsid w:val="00023244"/>
    <w:rsid w:val="00035959"/>
    <w:rsid w:val="000516E3"/>
    <w:rsid w:val="00060D36"/>
    <w:rsid w:val="00076948"/>
    <w:rsid w:val="00081BE4"/>
    <w:rsid w:val="0009483A"/>
    <w:rsid w:val="000A10BB"/>
    <w:rsid w:val="000B389A"/>
    <w:rsid w:val="000C5C05"/>
    <w:rsid w:val="000D2B62"/>
    <w:rsid w:val="000D4E82"/>
    <w:rsid w:val="000E333F"/>
    <w:rsid w:val="000E3AF4"/>
    <w:rsid w:val="00111581"/>
    <w:rsid w:val="00114E47"/>
    <w:rsid w:val="00124B0E"/>
    <w:rsid w:val="00151F09"/>
    <w:rsid w:val="001722BD"/>
    <w:rsid w:val="0018688A"/>
    <w:rsid w:val="001B69F0"/>
    <w:rsid w:val="001E062D"/>
    <w:rsid w:val="001E59DF"/>
    <w:rsid w:val="001F008E"/>
    <w:rsid w:val="00204CC1"/>
    <w:rsid w:val="0021756E"/>
    <w:rsid w:val="00222053"/>
    <w:rsid w:val="002410A0"/>
    <w:rsid w:val="00273D5E"/>
    <w:rsid w:val="00285724"/>
    <w:rsid w:val="002C18BB"/>
    <w:rsid w:val="00346936"/>
    <w:rsid w:val="00346951"/>
    <w:rsid w:val="00347C0F"/>
    <w:rsid w:val="0035613A"/>
    <w:rsid w:val="00385455"/>
    <w:rsid w:val="003B0E95"/>
    <w:rsid w:val="003B2A93"/>
    <w:rsid w:val="003B5E8F"/>
    <w:rsid w:val="003C3233"/>
    <w:rsid w:val="003D355B"/>
    <w:rsid w:val="003E0E3A"/>
    <w:rsid w:val="00410381"/>
    <w:rsid w:val="00412EF0"/>
    <w:rsid w:val="00457110"/>
    <w:rsid w:val="00483871"/>
    <w:rsid w:val="004838B0"/>
    <w:rsid w:val="004843DE"/>
    <w:rsid w:val="004848A9"/>
    <w:rsid w:val="004F1348"/>
    <w:rsid w:val="004F6B74"/>
    <w:rsid w:val="00523562"/>
    <w:rsid w:val="00536B48"/>
    <w:rsid w:val="00546FD5"/>
    <w:rsid w:val="0056239B"/>
    <w:rsid w:val="00595758"/>
    <w:rsid w:val="005A046B"/>
    <w:rsid w:val="005A5074"/>
    <w:rsid w:val="005D0783"/>
    <w:rsid w:val="005E211A"/>
    <w:rsid w:val="005E6819"/>
    <w:rsid w:val="005E726D"/>
    <w:rsid w:val="00600843"/>
    <w:rsid w:val="00635FD6"/>
    <w:rsid w:val="00674544"/>
    <w:rsid w:val="00680B6C"/>
    <w:rsid w:val="006B3650"/>
    <w:rsid w:val="006C2AE3"/>
    <w:rsid w:val="006D747F"/>
    <w:rsid w:val="006F0989"/>
    <w:rsid w:val="006F20B3"/>
    <w:rsid w:val="00700544"/>
    <w:rsid w:val="00703D72"/>
    <w:rsid w:val="0072408D"/>
    <w:rsid w:val="00744731"/>
    <w:rsid w:val="00782BF9"/>
    <w:rsid w:val="00790320"/>
    <w:rsid w:val="007A5D9D"/>
    <w:rsid w:val="007A708B"/>
    <w:rsid w:val="007B214A"/>
    <w:rsid w:val="007B30FA"/>
    <w:rsid w:val="007B5A0C"/>
    <w:rsid w:val="007C3062"/>
    <w:rsid w:val="007C3CF9"/>
    <w:rsid w:val="007E5A81"/>
    <w:rsid w:val="007E76C0"/>
    <w:rsid w:val="007F182C"/>
    <w:rsid w:val="00804B69"/>
    <w:rsid w:val="008106B0"/>
    <w:rsid w:val="00812511"/>
    <w:rsid w:val="00845D1A"/>
    <w:rsid w:val="008521EB"/>
    <w:rsid w:val="008526E9"/>
    <w:rsid w:val="0086556B"/>
    <w:rsid w:val="00872579"/>
    <w:rsid w:val="00883C40"/>
    <w:rsid w:val="008A2B45"/>
    <w:rsid w:val="008A319B"/>
    <w:rsid w:val="008C2EE5"/>
    <w:rsid w:val="008D1931"/>
    <w:rsid w:val="008E7FCA"/>
    <w:rsid w:val="008F42DE"/>
    <w:rsid w:val="00930ED1"/>
    <w:rsid w:val="00935316"/>
    <w:rsid w:val="00940931"/>
    <w:rsid w:val="00943E52"/>
    <w:rsid w:val="009723CD"/>
    <w:rsid w:val="009845B6"/>
    <w:rsid w:val="009A3785"/>
    <w:rsid w:val="009B2FBF"/>
    <w:rsid w:val="009B5B54"/>
    <w:rsid w:val="009C6AD0"/>
    <w:rsid w:val="009D1B26"/>
    <w:rsid w:val="009E3FF0"/>
    <w:rsid w:val="009F03B1"/>
    <w:rsid w:val="00A060D2"/>
    <w:rsid w:val="00A32DC6"/>
    <w:rsid w:val="00A34C04"/>
    <w:rsid w:val="00A50D48"/>
    <w:rsid w:val="00A53548"/>
    <w:rsid w:val="00A8511D"/>
    <w:rsid w:val="00AE03D5"/>
    <w:rsid w:val="00AE688C"/>
    <w:rsid w:val="00B40CA6"/>
    <w:rsid w:val="00BB0051"/>
    <w:rsid w:val="00BB4917"/>
    <w:rsid w:val="00BD7FA3"/>
    <w:rsid w:val="00BE397B"/>
    <w:rsid w:val="00C11270"/>
    <w:rsid w:val="00C2514B"/>
    <w:rsid w:val="00C26CBF"/>
    <w:rsid w:val="00C32D5C"/>
    <w:rsid w:val="00C36124"/>
    <w:rsid w:val="00C65FF3"/>
    <w:rsid w:val="00C665CB"/>
    <w:rsid w:val="00C66B1E"/>
    <w:rsid w:val="00C77605"/>
    <w:rsid w:val="00C83BEC"/>
    <w:rsid w:val="00CA1E38"/>
    <w:rsid w:val="00CB3AD6"/>
    <w:rsid w:val="00CC2F6D"/>
    <w:rsid w:val="00CC7677"/>
    <w:rsid w:val="00CD7C25"/>
    <w:rsid w:val="00CF10AC"/>
    <w:rsid w:val="00CF27E3"/>
    <w:rsid w:val="00CF5F78"/>
    <w:rsid w:val="00D208F7"/>
    <w:rsid w:val="00D33CD3"/>
    <w:rsid w:val="00D44581"/>
    <w:rsid w:val="00D50588"/>
    <w:rsid w:val="00D738D2"/>
    <w:rsid w:val="00D86D91"/>
    <w:rsid w:val="00D87490"/>
    <w:rsid w:val="00DA73C6"/>
    <w:rsid w:val="00DB70D1"/>
    <w:rsid w:val="00DC5933"/>
    <w:rsid w:val="00DF4513"/>
    <w:rsid w:val="00E21B74"/>
    <w:rsid w:val="00E31B87"/>
    <w:rsid w:val="00E662CF"/>
    <w:rsid w:val="00E671E8"/>
    <w:rsid w:val="00E941C9"/>
    <w:rsid w:val="00EE39C8"/>
    <w:rsid w:val="00F15470"/>
    <w:rsid w:val="00F203C7"/>
    <w:rsid w:val="00F20540"/>
    <w:rsid w:val="00F40E99"/>
    <w:rsid w:val="00F502B8"/>
    <w:rsid w:val="00F546F0"/>
    <w:rsid w:val="00F70226"/>
    <w:rsid w:val="00F81C7E"/>
    <w:rsid w:val="00F8778E"/>
    <w:rsid w:val="00F903E5"/>
    <w:rsid w:val="00FA350F"/>
    <w:rsid w:val="00FC4B2A"/>
    <w:rsid w:val="00FD53AF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003721-C7A4-481D-80C2-BBCD0722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rFonts w:ascii="Arial" w:hAnsi="Arial"/>
      <w:b/>
      <w:sz w:val="24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both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FF0000"/>
      <w:sz w:val="17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paragraph" w:customStyle="1" w:styleId="BodyText2">
    <w:name w:val="Body Text 2"/>
    <w:basedOn w:val="Standard"/>
    <w:pPr>
      <w:spacing w:after="120" w:line="360" w:lineRule="auto"/>
      <w:ind w:left="851" w:hanging="851"/>
      <w:jc w:val="both"/>
    </w:pPr>
    <w:rPr>
      <w:rFonts w:ascii="Arial" w:hAnsi="Arial"/>
      <w:sz w:val="22"/>
    </w:rPr>
  </w:style>
  <w:style w:type="paragraph" w:customStyle="1" w:styleId="BodyTextIndent2">
    <w:name w:val="Body Text Indent 2"/>
    <w:basedOn w:val="Standard"/>
    <w:pPr>
      <w:spacing w:line="360" w:lineRule="auto"/>
      <w:ind w:left="851"/>
      <w:jc w:val="both"/>
    </w:pPr>
    <w:rPr>
      <w:rFonts w:ascii="Arial" w:hAnsi="Arial"/>
      <w:sz w:val="22"/>
    </w:rPr>
  </w:style>
  <w:style w:type="character" w:customStyle="1" w:styleId="Strong">
    <w:name w:val="Strong"/>
    <w:rPr>
      <w:b/>
    </w:rPr>
  </w:style>
  <w:style w:type="paragraph" w:customStyle="1" w:styleId="BodyText20">
    <w:name w:val="Body Text 2"/>
    <w:basedOn w:val="Standard"/>
    <w:pPr>
      <w:spacing w:after="120" w:line="360" w:lineRule="auto"/>
      <w:ind w:left="851" w:hanging="851"/>
      <w:jc w:val="both"/>
    </w:pPr>
    <w:rPr>
      <w:rFonts w:ascii="Arial" w:hAnsi="Arial"/>
      <w:i/>
      <w:color w:val="FF0000"/>
      <w:sz w:val="22"/>
    </w:rPr>
  </w:style>
  <w:style w:type="paragraph" w:styleId="Textkrper">
    <w:name w:val="Body Text"/>
    <w:basedOn w:val="Standard"/>
    <w:pPr>
      <w:tabs>
        <w:tab w:val="left" w:pos="855"/>
      </w:tabs>
      <w:spacing w:line="360" w:lineRule="auto"/>
      <w:jc w:val="both"/>
    </w:pPr>
    <w:rPr>
      <w:rFonts w:ascii="Arial" w:hAnsi="Arial"/>
      <w:color w:val="FF0000"/>
      <w:sz w:val="22"/>
    </w:rPr>
  </w:style>
  <w:style w:type="paragraph" w:customStyle="1" w:styleId="BodyText21">
    <w:name w:val="Body Text 2"/>
    <w:basedOn w:val="Standard"/>
    <w:pPr>
      <w:tabs>
        <w:tab w:val="left" w:pos="855"/>
      </w:tabs>
      <w:spacing w:line="360" w:lineRule="auto"/>
      <w:ind w:left="855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qFormat/>
  </w:style>
  <w:style w:type="character" w:styleId="Funotenzeichen">
    <w:name w:val="footnote reference"/>
    <w:qFormat/>
    <w:rPr>
      <w:vertAlign w:val="superscript"/>
    </w:rPr>
  </w:style>
  <w:style w:type="paragraph" w:customStyle="1" w:styleId="BodyText22">
    <w:name w:val="Body Text 2"/>
    <w:basedOn w:val="Standard"/>
    <w:pPr>
      <w:spacing w:before="60" w:after="120" w:line="320" w:lineRule="atLeast"/>
      <w:ind w:left="852"/>
      <w:jc w:val="both"/>
    </w:pPr>
    <w:rPr>
      <w:rFonts w:ascii="Arial" w:hAnsi="Arial"/>
      <w:i/>
      <w:sz w:val="22"/>
    </w:rPr>
  </w:style>
  <w:style w:type="paragraph" w:customStyle="1" w:styleId="BodyTextIndent20">
    <w:name w:val="Body Text Indent 2"/>
    <w:basedOn w:val="Standard"/>
    <w:pPr>
      <w:spacing w:line="360" w:lineRule="auto"/>
      <w:ind w:left="852"/>
      <w:jc w:val="both"/>
    </w:pPr>
    <w:rPr>
      <w:rFonts w:ascii="Arial" w:hAnsi="Arial"/>
      <w:i/>
      <w:color w:val="000080"/>
      <w:sz w:val="22"/>
    </w:rPr>
  </w:style>
  <w:style w:type="paragraph" w:customStyle="1" w:styleId="BodyText23">
    <w:name w:val="Body Text 2"/>
    <w:basedOn w:val="Standard"/>
    <w:pPr>
      <w:spacing w:after="120" w:line="360" w:lineRule="auto"/>
      <w:ind w:left="851"/>
      <w:jc w:val="both"/>
    </w:pPr>
    <w:rPr>
      <w:rFonts w:ascii="Arial" w:hAnsi="Arial"/>
      <w:i/>
      <w:sz w:val="22"/>
    </w:rPr>
  </w:style>
  <w:style w:type="paragraph" w:customStyle="1" w:styleId="BodyTextIndent21">
    <w:name w:val="Body Text Indent 2"/>
    <w:basedOn w:val="Standard"/>
    <w:pPr>
      <w:ind w:left="284" w:hanging="284"/>
      <w:jc w:val="both"/>
    </w:pPr>
    <w:rPr>
      <w:rFonts w:ascii="Arial" w:hAnsi="Arial"/>
      <w:sz w:val="18"/>
    </w:rPr>
  </w:style>
  <w:style w:type="paragraph" w:customStyle="1" w:styleId="BodyTextIndent3">
    <w:name w:val="Body Text Indent 3"/>
    <w:basedOn w:val="Standard"/>
    <w:pPr>
      <w:spacing w:line="360" w:lineRule="auto"/>
      <w:ind w:left="852"/>
      <w:jc w:val="both"/>
    </w:pPr>
    <w:rPr>
      <w:rFonts w:ascii="Arial" w:hAnsi="Arial"/>
      <w:color w:val="000080"/>
      <w:sz w:val="2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BodyText24">
    <w:name w:val="Body Text 2"/>
    <w:basedOn w:val="Standard"/>
    <w:pPr>
      <w:spacing w:line="360" w:lineRule="auto"/>
      <w:jc w:val="both"/>
    </w:pPr>
    <w:rPr>
      <w:rFonts w:ascii="Arial" w:hAnsi="Arial"/>
      <w:sz w:val="22"/>
    </w:r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character" w:styleId="Hyperlink">
    <w:name w:val="Hyperlink"/>
    <w:rPr>
      <w:color w:val="0000FF"/>
      <w:u w:val="single"/>
    </w:r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odyText2CharChar">
    <w:name w:val="Body Text 2 Char Char"/>
    <w:rsid w:val="00273D5E"/>
    <w:rPr>
      <w:rFonts w:ascii="Futura Lt BT" w:hAnsi="Futura Lt BT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9F03B1"/>
    <w:rPr>
      <w:b/>
      <w:bCs/>
    </w:rPr>
  </w:style>
  <w:style w:type="paragraph" w:styleId="Dokumentstruktur">
    <w:name w:val="Document Map"/>
    <w:basedOn w:val="Standard"/>
    <w:semiHidden/>
    <w:rsid w:val="00B40CA6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F903E5"/>
  </w:style>
  <w:style w:type="paragraph" w:customStyle="1" w:styleId="Anhangberschrift1">
    <w:name w:val="Anhang Überschrift 1"/>
    <w:basedOn w:val="Standard"/>
    <w:next w:val="Standard"/>
    <w:qFormat/>
    <w:rsid w:val="00CA1E38"/>
    <w:pPr>
      <w:keepNext/>
      <w:numPr>
        <w:ilvl w:val="1"/>
        <w:numId w:val="12"/>
      </w:numPr>
      <w:overflowPunct/>
      <w:autoSpaceDE/>
      <w:autoSpaceDN/>
      <w:adjustRightInd/>
      <w:spacing w:before="240" w:after="120" w:line="288" w:lineRule="auto"/>
      <w:ind w:left="1134" w:hanging="283"/>
      <w:jc w:val="both"/>
      <w:textAlignment w:val="auto"/>
      <w:outlineLvl w:val="1"/>
    </w:pPr>
    <w:rPr>
      <w:rFonts w:ascii="Verdana" w:eastAsia="MS Mincho" w:hAnsi="Verdana"/>
      <w:b/>
      <w:szCs w:val="22"/>
      <w:lang w:eastAsia="ja-JP"/>
    </w:rPr>
  </w:style>
  <w:style w:type="paragraph" w:customStyle="1" w:styleId="Anhangberschrift2">
    <w:name w:val="Anhang Überschrift 2"/>
    <w:basedOn w:val="Standard"/>
    <w:next w:val="Standard"/>
    <w:qFormat/>
    <w:rsid w:val="00CA1E38"/>
    <w:pPr>
      <w:keepNext/>
      <w:numPr>
        <w:ilvl w:val="2"/>
        <w:numId w:val="12"/>
      </w:numPr>
      <w:overflowPunct/>
      <w:autoSpaceDE/>
      <w:autoSpaceDN/>
      <w:adjustRightInd/>
      <w:spacing w:before="240" w:after="120" w:line="288" w:lineRule="auto"/>
      <w:jc w:val="both"/>
      <w:textAlignment w:val="auto"/>
      <w:outlineLvl w:val="2"/>
    </w:pPr>
    <w:rPr>
      <w:rFonts w:ascii="Verdana" w:eastAsia="MS Mincho" w:hAnsi="Verdana"/>
      <w:b/>
      <w:szCs w:val="22"/>
      <w:lang w:eastAsia="ja-JP"/>
    </w:rPr>
  </w:style>
  <w:style w:type="paragraph" w:customStyle="1" w:styleId="Anhangberschrift">
    <w:name w:val="Anhang Überschrift"/>
    <w:basedOn w:val="Listenabsatz"/>
    <w:next w:val="Standard"/>
    <w:link w:val="AnhangberschriftZchn"/>
    <w:qFormat/>
    <w:rsid w:val="00CA1E38"/>
    <w:pPr>
      <w:keepNext/>
      <w:numPr>
        <w:numId w:val="12"/>
      </w:numPr>
      <w:tabs>
        <w:tab w:val="left" w:pos="1418"/>
      </w:tabs>
      <w:overflowPunct/>
      <w:autoSpaceDE/>
      <w:autoSpaceDN/>
      <w:adjustRightInd/>
      <w:spacing w:before="120" w:after="120" w:line="288" w:lineRule="auto"/>
      <w:contextualSpacing/>
      <w:jc w:val="both"/>
      <w:textAlignment w:val="auto"/>
      <w:outlineLvl w:val="0"/>
    </w:pPr>
    <w:rPr>
      <w:rFonts w:ascii="Verdana" w:eastAsia="MS Mincho" w:hAnsi="Verdana"/>
      <w:b/>
      <w:sz w:val="22"/>
      <w:lang w:eastAsia="ja-JP"/>
    </w:rPr>
  </w:style>
  <w:style w:type="character" w:customStyle="1" w:styleId="AnhangberschriftZchn">
    <w:name w:val="Anhang Überschrift Zchn"/>
    <w:link w:val="Anhangberschrift"/>
    <w:rsid w:val="00CA1E38"/>
    <w:rPr>
      <w:rFonts w:ascii="Verdana" w:eastAsia="MS Mincho" w:hAnsi="Verdana"/>
      <w:b/>
      <w:sz w:val="22"/>
      <w:lang w:eastAsia="ja-JP"/>
    </w:rPr>
  </w:style>
  <w:style w:type="paragraph" w:customStyle="1" w:styleId="AnhangAufzhlungBuchstabe">
    <w:name w:val="Anhang Aufzählung Buchstabe"/>
    <w:basedOn w:val="Standard"/>
    <w:qFormat/>
    <w:rsid w:val="00CA1E38"/>
    <w:pPr>
      <w:numPr>
        <w:ilvl w:val="4"/>
        <w:numId w:val="12"/>
      </w:numPr>
      <w:overflowPunct/>
      <w:autoSpaceDE/>
      <w:autoSpaceDN/>
      <w:adjustRightInd/>
      <w:spacing w:line="288" w:lineRule="auto"/>
      <w:ind w:left="1134" w:hanging="283"/>
      <w:jc w:val="both"/>
      <w:textAlignment w:val="auto"/>
    </w:pPr>
    <w:rPr>
      <w:rFonts w:ascii="Verdana" w:eastAsia="MS Mincho" w:hAnsi="Verdana"/>
      <w:szCs w:val="22"/>
      <w:lang w:eastAsia="ja-JP"/>
    </w:rPr>
  </w:style>
  <w:style w:type="paragraph" w:customStyle="1" w:styleId="Anhangberschrift3">
    <w:name w:val="Anhang Überschrift 3"/>
    <w:basedOn w:val="Anhangberschrift2"/>
    <w:next w:val="Standard"/>
    <w:rsid w:val="00CA1E38"/>
    <w:pPr>
      <w:numPr>
        <w:ilvl w:val="3"/>
      </w:numPr>
    </w:pPr>
    <w:rPr>
      <w:rFonts w:eastAsia="Times New Roman"/>
      <w:bCs/>
    </w:rPr>
  </w:style>
  <w:style w:type="table" w:customStyle="1" w:styleId="TabellefrVergabegrundlageKopfzeilegrau">
    <w:name w:val="Tabelle für Vergabegrundlage Kopfzeile grau"/>
    <w:basedOn w:val="NormaleTabelle"/>
    <w:uiPriority w:val="99"/>
    <w:rsid w:val="00CA1E38"/>
    <w:rPr>
      <w:rFonts w:ascii="Verdana" w:eastAsia="MS Mincho" w:hAnsi="Verdan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vAlign w:val="center"/>
    </w:tcPr>
    <w:tblStylePr w:type="firstRow">
      <w:rPr>
        <w:rFonts w:ascii="Tahoma" w:hAnsi="Tahoma"/>
        <w:b w:val="0"/>
        <w:sz w:val="20"/>
      </w:rPr>
      <w:tblPr/>
      <w:trPr>
        <w:tblHeader/>
      </w:trPr>
      <w:tcPr>
        <w:shd w:val="clear" w:color="auto" w:fill="F2F2F2"/>
      </w:tcPr>
    </w:tblStylePr>
  </w:style>
  <w:style w:type="paragraph" w:styleId="Listenabsatz">
    <w:name w:val="List Paragraph"/>
    <w:basedOn w:val="Standard"/>
    <w:uiPriority w:val="34"/>
    <w:qFormat/>
    <w:rsid w:val="00CA1E38"/>
    <w:pPr>
      <w:ind w:left="708"/>
    </w:pPr>
  </w:style>
  <w:style w:type="table" w:styleId="Tabellenraster">
    <w:name w:val="Table Grid"/>
    <w:basedOn w:val="NormaleTabelle"/>
    <w:uiPriority w:val="59"/>
    <w:rsid w:val="0054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Üb 1"/>
    <w:basedOn w:val="Listenabsatz"/>
    <w:next w:val="Standard"/>
    <w:qFormat/>
    <w:rsid w:val="001F008E"/>
    <w:pPr>
      <w:keepNext/>
      <w:numPr>
        <w:numId w:val="17"/>
      </w:numPr>
      <w:overflowPunct/>
      <w:autoSpaceDE/>
      <w:autoSpaceDN/>
      <w:adjustRightInd/>
      <w:spacing w:before="360" w:after="120" w:line="288" w:lineRule="auto"/>
      <w:jc w:val="both"/>
      <w:textAlignment w:val="auto"/>
      <w:outlineLvl w:val="0"/>
    </w:pPr>
    <w:rPr>
      <w:rFonts w:ascii="Verdana" w:eastAsia="MS Mincho" w:hAnsi="Verdana"/>
      <w:b/>
      <w:sz w:val="22"/>
      <w:szCs w:val="22"/>
      <w:lang w:eastAsia="ja-JP"/>
    </w:rPr>
  </w:style>
  <w:style w:type="paragraph" w:customStyle="1" w:styleId="b2">
    <w:name w:val="Üb 2"/>
    <w:basedOn w:val="b1"/>
    <w:next w:val="Standard"/>
    <w:qFormat/>
    <w:rsid w:val="001F008E"/>
    <w:pPr>
      <w:numPr>
        <w:ilvl w:val="1"/>
      </w:numPr>
      <w:spacing w:before="240"/>
      <w:ind w:left="709" w:hanging="709"/>
      <w:outlineLvl w:val="1"/>
    </w:pPr>
    <w:rPr>
      <w:sz w:val="20"/>
    </w:rPr>
  </w:style>
  <w:style w:type="paragraph" w:customStyle="1" w:styleId="b3">
    <w:name w:val="Üb 3"/>
    <w:basedOn w:val="Listenabsatz"/>
    <w:next w:val="Standard"/>
    <w:link w:val="b3Zchn"/>
    <w:qFormat/>
    <w:rsid w:val="001F008E"/>
    <w:pPr>
      <w:keepNext/>
      <w:numPr>
        <w:ilvl w:val="2"/>
        <w:numId w:val="17"/>
      </w:numPr>
      <w:overflowPunct/>
      <w:autoSpaceDE/>
      <w:autoSpaceDN/>
      <w:adjustRightInd/>
      <w:spacing w:before="240" w:after="120" w:line="288" w:lineRule="auto"/>
      <w:jc w:val="both"/>
      <w:textAlignment w:val="auto"/>
      <w:outlineLvl w:val="2"/>
    </w:pPr>
    <w:rPr>
      <w:rFonts w:ascii="Verdana" w:eastAsia="MS Mincho" w:hAnsi="Verdana"/>
      <w:b/>
      <w:lang w:eastAsia="ja-JP"/>
    </w:rPr>
  </w:style>
  <w:style w:type="paragraph" w:customStyle="1" w:styleId="b4">
    <w:name w:val="Üb 4"/>
    <w:basedOn w:val="b3"/>
    <w:next w:val="Standard"/>
    <w:qFormat/>
    <w:rsid w:val="001F008E"/>
    <w:pPr>
      <w:numPr>
        <w:ilvl w:val="3"/>
      </w:numPr>
      <w:tabs>
        <w:tab w:val="num" w:pos="360"/>
      </w:tabs>
      <w:ind w:left="1077" w:hanging="1077"/>
      <w:outlineLvl w:val="3"/>
    </w:pPr>
  </w:style>
  <w:style w:type="character" w:customStyle="1" w:styleId="b3Zchn">
    <w:name w:val="Üb 3 Zchn"/>
    <w:link w:val="b3"/>
    <w:rsid w:val="001F008E"/>
    <w:rPr>
      <w:rFonts w:ascii="Verdana" w:eastAsia="MS Mincho" w:hAnsi="Verdana"/>
      <w:b/>
      <w:lang w:eastAsia="ja-JP"/>
    </w:rPr>
  </w:style>
  <w:style w:type="paragraph" w:customStyle="1" w:styleId="b5">
    <w:name w:val="Üb 5"/>
    <w:basedOn w:val="b4"/>
    <w:next w:val="Standard"/>
    <w:qFormat/>
    <w:rsid w:val="001F008E"/>
    <w:pPr>
      <w:numPr>
        <w:ilvl w:val="4"/>
      </w:numPr>
      <w:tabs>
        <w:tab w:val="num" w:pos="360"/>
      </w:tabs>
      <w:ind w:left="1304" w:hanging="1304"/>
      <w:outlineLvl w:val="4"/>
    </w:pPr>
  </w:style>
  <w:style w:type="paragraph" w:customStyle="1" w:styleId="b6">
    <w:name w:val="Üb 6"/>
    <w:basedOn w:val="b5"/>
    <w:next w:val="Standard"/>
    <w:qFormat/>
    <w:rsid w:val="001F008E"/>
    <w:pPr>
      <w:numPr>
        <w:ilvl w:val="5"/>
      </w:numPr>
      <w:tabs>
        <w:tab w:val="num" w:pos="360"/>
      </w:tabs>
      <w:ind w:left="1559" w:hanging="1559"/>
      <w:outlineLvl w:val="5"/>
    </w:pPr>
  </w:style>
  <w:style w:type="paragraph" w:customStyle="1" w:styleId="AufzhlungBuchstabe">
    <w:name w:val="Aufzählung Buchstabe"/>
    <w:basedOn w:val="b2"/>
    <w:qFormat/>
    <w:rsid w:val="001F008E"/>
    <w:pPr>
      <w:keepNext w:val="0"/>
      <w:numPr>
        <w:ilvl w:val="6"/>
      </w:numPr>
      <w:spacing w:before="0" w:after="0"/>
      <w:outlineLvl w:val="9"/>
    </w:pPr>
    <w:rPr>
      <w:b w:val="0"/>
    </w:rPr>
  </w:style>
  <w:style w:type="paragraph" w:customStyle="1" w:styleId="AufzhlungBuchstabeFett">
    <w:name w:val="Aufzählung Buchstabe Fett"/>
    <w:basedOn w:val="AufzhlungBuchstabe"/>
    <w:rsid w:val="001F008E"/>
    <w:pPr>
      <w:numPr>
        <w:ilvl w:val="8"/>
      </w:numPr>
      <w:tabs>
        <w:tab w:val="num" w:pos="360"/>
      </w:tabs>
    </w:pPr>
    <w:rPr>
      <w:b/>
      <w:bCs/>
    </w:rPr>
  </w:style>
  <w:style w:type="paragraph" w:customStyle="1" w:styleId="AufzhlungBuchstabeKursiv">
    <w:name w:val="Aufzählung Buchstabe Kursiv"/>
    <w:basedOn w:val="AufzhlungBuchstabe"/>
    <w:rsid w:val="001F008E"/>
    <w:pPr>
      <w:numPr>
        <w:ilvl w:val="7"/>
      </w:numPr>
      <w:tabs>
        <w:tab w:val="num" w:pos="360"/>
      </w:tabs>
    </w:pPr>
    <w:rPr>
      <w:i/>
      <w:iCs/>
    </w:rPr>
  </w:style>
  <w:style w:type="character" w:customStyle="1" w:styleId="FunotentextZchn">
    <w:name w:val="Fußnotentext Zchn"/>
    <w:link w:val="Funotentext"/>
    <w:rsid w:val="00E662CF"/>
  </w:style>
  <w:style w:type="table" w:customStyle="1" w:styleId="TabellefrVergabegrundlageKopfzeilegrau1">
    <w:name w:val="Tabelle für Vergabegrundlage Kopfzeile grau1"/>
    <w:basedOn w:val="NormaleTabelle"/>
    <w:uiPriority w:val="99"/>
    <w:rsid w:val="00CF27E3"/>
    <w:rPr>
      <w:rFonts w:ascii="Verdana" w:eastAsia="MS Mincho" w:hAnsi="Verdan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vAlign w:val="center"/>
    </w:tcPr>
    <w:tblStylePr w:type="firstRow">
      <w:rPr>
        <w:rFonts w:ascii="Arial,Italic" w:hAnsi="Arial,Italic"/>
        <w:b w:val="0"/>
        <w:sz w:val="20"/>
      </w:rPr>
      <w:tblPr/>
      <w:trPr>
        <w:tblHeader/>
      </w:trPr>
      <w:tcPr>
        <w:shd w:val="clear" w:color="auto" w:fill="F2F2F2"/>
      </w:tcPr>
    </w:tblStylePr>
  </w:style>
  <w:style w:type="paragraph" w:customStyle="1" w:styleId="Standardkursiv">
    <w:name w:val="Standard kursiv"/>
    <w:basedOn w:val="Standard"/>
    <w:link w:val="StandardkursivZchn"/>
    <w:qFormat/>
    <w:rsid w:val="00F203C7"/>
    <w:pPr>
      <w:overflowPunct/>
      <w:autoSpaceDE/>
      <w:autoSpaceDN/>
      <w:adjustRightInd/>
      <w:spacing w:line="288" w:lineRule="auto"/>
      <w:jc w:val="both"/>
      <w:textAlignment w:val="auto"/>
    </w:pPr>
    <w:rPr>
      <w:rFonts w:ascii="Verdana" w:eastAsia="MS Mincho" w:hAnsi="Verdana"/>
      <w:i/>
      <w:lang w:eastAsia="ja-JP"/>
    </w:rPr>
  </w:style>
  <w:style w:type="character" w:customStyle="1" w:styleId="StandardkursivZchn">
    <w:name w:val="Standard kursiv Zchn"/>
    <w:link w:val="Standardkursiv"/>
    <w:rsid w:val="00F203C7"/>
    <w:rPr>
      <w:rFonts w:ascii="Verdana" w:eastAsia="MS Mincho" w:hAnsi="Verdana"/>
      <w:i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ua.de/de/Themen-von-A-Z/Gefahrstoffe/Einstufung-und-Kennzeichnung/CMR-Gesamtliste_content.html" TargetMode="External"/><Relationship Id="rId2" Type="http://schemas.openxmlformats.org/officeDocument/2006/relationships/hyperlink" Target="http://www.baua.de/de/Themen-von-A-Z/Gefahrstoffe/TRGS/TRGS-905.html" TargetMode="External"/><Relationship Id="rId1" Type="http://schemas.openxmlformats.org/officeDocument/2006/relationships/hyperlink" Target="http://echa.europa.eu/chem_data/authorisation_process/candidate_list_table_en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1593-6427-4A3F-8C86-CAABBC55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5F01A710.dotm</Template>
  <TotalTime>0</TotalTime>
  <Pages>11</Pages>
  <Words>1383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Möbel</vt:lpstr>
    </vt:vector>
  </TitlesOfParts>
  <Company>Umweltbundesamt</Company>
  <LinksUpToDate>false</LinksUpToDate>
  <CharactersWithSpaces>10083</CharactersWithSpaces>
  <SharedDoc>false</SharedDoc>
  <HLinks>
    <vt:vector size="18" baseType="variant">
      <vt:variant>
        <vt:i4>6488064</vt:i4>
      </vt:variant>
      <vt:variant>
        <vt:i4>6</vt:i4>
      </vt:variant>
      <vt:variant>
        <vt:i4>0</vt:i4>
      </vt:variant>
      <vt:variant>
        <vt:i4>5</vt:i4>
      </vt:variant>
      <vt:variant>
        <vt:lpwstr>http://www.baua.de/de/Themen-von-A-Z/Gefahrstoffe/Einstufung-und-Kennzeichnung/CMR-Gesamtliste_content.html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http://www.baua.de/de/Themen-von-A-Z/Gefahrstoffe/TRGS/TRGS-905.html</vt:lpwstr>
      </vt:variant>
      <vt:variant>
        <vt:lpwstr/>
      </vt:variant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http://echa.europa.eu/chem_data/authorisation_process/candidate_list_table_en.asp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Möbel</dc:title>
  <dc:subject/>
  <dc:creator>Petra Hermann</dc:creator>
  <cp:keywords/>
  <cp:lastModifiedBy>Streif Oswald</cp:lastModifiedBy>
  <cp:revision>2</cp:revision>
  <cp:lastPrinted>2008-02-26T09:21:00Z</cp:lastPrinted>
  <dcterms:created xsi:type="dcterms:W3CDTF">2021-05-04T18:11:00Z</dcterms:created>
  <dcterms:modified xsi:type="dcterms:W3CDTF">2021-05-04T18:11:00Z</dcterms:modified>
</cp:coreProperties>
</file>