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6E3EE" w14:textId="77777777" w:rsidR="004F67F8" w:rsidRPr="004627FC" w:rsidRDefault="007731C7">
      <w:pPr>
        <w:pStyle w:val="berschrift3"/>
        <w:rPr>
          <w:rFonts w:ascii="Arial" w:hAnsi="Arial"/>
          <w:color w:val="0000FF"/>
        </w:rPr>
      </w:pPr>
      <w:r>
        <w:rPr>
          <w:rFonts w:ascii="Arial" w:hAnsi="Arial"/>
          <w:noProof/>
          <w:color w:val="0000FF"/>
          <w:lang w:val="de-AT" w:eastAsia="de-AT"/>
        </w:rPr>
        <w:drawing>
          <wp:anchor distT="0" distB="0" distL="114300" distR="114300" simplePos="0" relativeHeight="251657728" behindDoc="0" locked="0" layoutInCell="1" allowOverlap="1" wp14:anchorId="53C52E9B" wp14:editId="4E99C175">
            <wp:simplePos x="0" y="0"/>
            <wp:positionH relativeFrom="column">
              <wp:posOffset>-19050</wp:posOffset>
            </wp:positionH>
            <wp:positionV relativeFrom="paragraph">
              <wp:posOffset>-281940</wp:posOffset>
            </wp:positionV>
            <wp:extent cx="819150" cy="809625"/>
            <wp:effectExtent l="0" t="0" r="0" b="9525"/>
            <wp:wrapSquare wrapText="bothSides"/>
            <wp:docPr id="3" name="Picture 1" descr="C:\Dokumente und Einstellungen\Kozina\BILDER Uwe ... Ordner ab 28122012\Logos Stand 26122010\Umweltzeichen - Zertifizierungen\Umweltzeichen 3,5c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e und Einstellungen\Kozina\BILDER Uwe ... Ordner ab 28122012\Logos Stand 26122010\Umweltzeichen - Zertifizierungen\Umweltzeichen 3,5cm RG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915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14B5" w:rsidRPr="004627FC">
        <w:rPr>
          <w:rFonts w:ascii="Arial" w:hAnsi="Arial"/>
          <w:color w:val="0000FF"/>
        </w:rPr>
        <w:t>L</w:t>
      </w:r>
      <w:r w:rsidR="004F67F8" w:rsidRPr="004627FC">
        <w:rPr>
          <w:rFonts w:ascii="Arial" w:hAnsi="Arial"/>
          <w:color w:val="0000FF"/>
        </w:rPr>
        <w:t>uxmeter (Beleuchtungsmessgerät)</w:t>
      </w:r>
    </w:p>
    <w:p w14:paraId="6C42E738" w14:textId="77777777" w:rsidR="00C014B5" w:rsidRPr="004627FC" w:rsidRDefault="00C014B5">
      <w:pPr>
        <w:pStyle w:val="berschrift3"/>
        <w:rPr>
          <w:rFonts w:ascii="Arial" w:hAnsi="Arial"/>
          <w:color w:val="0000FF"/>
        </w:rPr>
      </w:pPr>
      <w:r w:rsidRPr="004627FC">
        <w:rPr>
          <w:rFonts w:ascii="Arial" w:hAnsi="Arial"/>
          <w:color w:val="0000FF"/>
        </w:rPr>
        <w:t>VOLTCRAFT MS-1300</w:t>
      </w:r>
    </w:p>
    <w:p w14:paraId="5DAD2D4D" w14:textId="77777777" w:rsidR="00021B21" w:rsidRDefault="00021B21">
      <w:pPr>
        <w:spacing w:before="120"/>
        <w:jc w:val="both"/>
        <w:rPr>
          <w:rFonts w:ascii="Arial" w:hAnsi="Arial" w:cs="Arial"/>
          <w:color w:val="000000"/>
        </w:rPr>
      </w:pPr>
    </w:p>
    <w:p w14:paraId="57AFDAC8" w14:textId="77777777" w:rsidR="00C014B5" w:rsidRPr="004627FC" w:rsidRDefault="00C014B5">
      <w:pPr>
        <w:spacing w:before="120"/>
        <w:jc w:val="both"/>
        <w:rPr>
          <w:rFonts w:ascii="Arial" w:hAnsi="Arial" w:cs="Arial"/>
          <w:color w:val="000000"/>
        </w:rPr>
      </w:pPr>
      <w:r w:rsidRPr="004627FC">
        <w:rPr>
          <w:rFonts w:ascii="Arial" w:hAnsi="Arial" w:cs="Arial"/>
          <w:color w:val="000000"/>
        </w:rPr>
        <w:t>Das digitale Luxmeter ist ein Messinstrument zur genauen Feststellung der Beleuchtungsstärke bzw. des Lichteinfalls auf einer bestimmten Fläche. Die Beleuchtungsstärke wird in Lux gemessen. Die Messung sollte in der Schule bevorzugt durch Fachleute oder ausgebildete Mitarbeiter</w:t>
      </w:r>
      <w:r w:rsidR="004F67F8" w:rsidRPr="004627FC">
        <w:rPr>
          <w:rFonts w:ascii="Arial" w:hAnsi="Arial" w:cs="Arial"/>
          <w:color w:val="000000"/>
        </w:rPr>
        <w:t xml:space="preserve"> </w:t>
      </w:r>
      <w:r w:rsidRPr="004627FC">
        <w:rPr>
          <w:rFonts w:ascii="Arial" w:hAnsi="Arial" w:cs="Arial"/>
          <w:color w:val="000000"/>
        </w:rPr>
        <w:t>Innen durchgeführt oder zumindest kontrolliert werden.</w:t>
      </w:r>
    </w:p>
    <w:p w14:paraId="10691582" w14:textId="77777777" w:rsidR="00C014B5" w:rsidRPr="004627FC" w:rsidRDefault="00C014B5">
      <w:pPr>
        <w:pStyle w:val="Textkrper"/>
        <w:autoSpaceDE w:val="0"/>
        <w:autoSpaceDN w:val="0"/>
        <w:adjustRightInd w:val="0"/>
        <w:spacing w:before="120"/>
        <w:jc w:val="both"/>
        <w:rPr>
          <w:i w:val="0"/>
          <w:iCs w:val="0"/>
        </w:rPr>
      </w:pPr>
      <w:r w:rsidRPr="004627FC">
        <w:rPr>
          <w:i w:val="0"/>
          <w:iCs w:val="0"/>
          <w:color w:val="000000"/>
        </w:rPr>
        <w:t>Für die Messung die Schutzkappe vom Lichtsensor entfernen, dann den Sensor waagrecht auf die Tischplatte</w:t>
      </w:r>
      <w:r w:rsidR="004F67F8" w:rsidRPr="004627FC">
        <w:rPr>
          <w:i w:val="0"/>
          <w:iCs w:val="0"/>
          <w:color w:val="000000"/>
        </w:rPr>
        <w:t>, den Arbeitsplatz</w:t>
      </w:r>
      <w:r w:rsidRPr="004627FC">
        <w:rPr>
          <w:i w:val="0"/>
          <w:iCs w:val="0"/>
          <w:color w:val="000000"/>
        </w:rPr>
        <w:t xml:space="preserve"> oder senkrecht an die Tafel halten und den Wert am Display ablesen. In den Messbereichen 200 und 2000 Lux entspricht der Anzeigewert der tatsächlichen Lichtstärke, im Messbereich 20000 Lux muss die Anzeige im Display mit 10, im Messbereich 50000 Lux die Anzeige mit 100 multipliziert werden, um die korrekte Lichtstärke zu erhalten. Wird der Wert „1“ im Display angezeigt, muss der </w:t>
      </w:r>
      <w:proofErr w:type="gramStart"/>
      <w:r w:rsidRPr="004627FC">
        <w:rPr>
          <w:i w:val="0"/>
          <w:iCs w:val="0"/>
          <w:color w:val="000000"/>
        </w:rPr>
        <w:t>nächst höhere</w:t>
      </w:r>
      <w:proofErr w:type="gramEnd"/>
      <w:r w:rsidRPr="004627FC">
        <w:rPr>
          <w:i w:val="0"/>
          <w:iCs w:val="0"/>
          <w:color w:val="000000"/>
        </w:rPr>
        <w:t xml:space="preserve"> Messbereich gewählt werden.</w:t>
      </w:r>
      <w:r w:rsidRPr="004627FC">
        <w:rPr>
          <w:i w:val="0"/>
          <w:iCs w:val="0"/>
        </w:rPr>
        <w:t xml:space="preserve"> </w:t>
      </w:r>
    </w:p>
    <w:p w14:paraId="2A6AD074" w14:textId="77777777" w:rsidR="00C014B5" w:rsidRPr="004627FC" w:rsidRDefault="00C014B5">
      <w:pPr>
        <w:pStyle w:val="Textkrper"/>
        <w:autoSpaceDE w:val="0"/>
        <w:autoSpaceDN w:val="0"/>
        <w:adjustRightInd w:val="0"/>
        <w:spacing w:before="120"/>
        <w:jc w:val="both"/>
      </w:pPr>
      <w:r w:rsidRPr="004627FC">
        <w:rPr>
          <w:b/>
          <w:bCs/>
          <w:i w:val="0"/>
          <w:iCs w:val="0"/>
          <w:color w:val="000000"/>
        </w:rPr>
        <w:t xml:space="preserve">Achtung: </w:t>
      </w:r>
      <w:r w:rsidRPr="004627FC">
        <w:rPr>
          <w:i w:val="0"/>
          <w:iCs w:val="0"/>
          <w:color w:val="000000"/>
        </w:rPr>
        <w:t>Das Beschatten des Lichtsensors durch den eigenen Körper vermeiden!</w:t>
      </w:r>
    </w:p>
    <w:p w14:paraId="3B8D88F4" w14:textId="7D80A80D" w:rsidR="00C15F35" w:rsidRPr="00C15F35" w:rsidRDefault="004627FC">
      <w:pPr>
        <w:autoSpaceDE w:val="0"/>
        <w:autoSpaceDN w:val="0"/>
        <w:adjustRightInd w:val="0"/>
        <w:spacing w:before="120" w:line="23" w:lineRule="atLeast"/>
        <w:jc w:val="both"/>
        <w:rPr>
          <w:rFonts w:ascii="Arial" w:hAnsi="Arial" w:cs="Arial"/>
          <w:b/>
          <w:bCs/>
          <w:color w:val="000000"/>
        </w:rPr>
      </w:pPr>
      <w:r w:rsidRPr="00C15F35">
        <w:rPr>
          <w:rFonts w:ascii="Arial" w:hAnsi="Arial" w:cs="Arial"/>
          <w:b/>
          <w:bCs/>
          <w:color w:val="000000"/>
        </w:rPr>
        <w:t>Bedienungsanleitung</w:t>
      </w:r>
      <w:r w:rsidRPr="004627FC">
        <w:rPr>
          <w:rFonts w:ascii="Arial" w:hAnsi="Arial" w:cs="Arial"/>
          <w:color w:val="000000"/>
        </w:rPr>
        <w:t xml:space="preserve"> </w:t>
      </w:r>
      <w:r w:rsidR="00C15F35" w:rsidRPr="00C15F35">
        <w:rPr>
          <w:rFonts w:ascii="Arial" w:hAnsi="Arial" w:cs="Arial"/>
        </w:rPr>
        <w:t xml:space="preserve">Luxmeter_Uz301 VOLTCRAFT MS-1300 </w:t>
      </w:r>
      <w:r w:rsidR="00C15F35">
        <w:rPr>
          <w:rFonts w:ascii="Arial" w:hAnsi="Arial" w:cs="Arial"/>
        </w:rPr>
        <w:tab/>
      </w:r>
      <w:r w:rsidR="00C15F35">
        <w:rPr>
          <w:rFonts w:ascii="Arial" w:hAnsi="Arial" w:cs="Arial"/>
        </w:rPr>
        <w:br/>
      </w:r>
      <w:hyperlink r:id="rId8" w:history="1">
        <w:r w:rsidR="00C15F35" w:rsidRPr="00C15F35">
          <w:rPr>
            <w:rFonts w:ascii="Arial" w:hAnsi="Arial" w:cs="Arial"/>
            <w:b/>
            <w:bCs/>
            <w:color w:val="0563C1"/>
            <w:u w:val="single"/>
          </w:rPr>
          <w:t xml:space="preserve">VOLTCRAFT MS-1300 BEDIENUNGSANLEITUNG </w:t>
        </w:r>
        <w:proofErr w:type="spellStart"/>
        <w:r w:rsidR="00C15F35" w:rsidRPr="00C15F35">
          <w:rPr>
            <w:rFonts w:ascii="Arial" w:hAnsi="Arial" w:cs="Arial"/>
            <w:b/>
            <w:bCs/>
            <w:color w:val="0563C1"/>
            <w:u w:val="single"/>
          </w:rPr>
          <w:t>Pdf</w:t>
        </w:r>
        <w:proofErr w:type="spellEnd"/>
        <w:r w:rsidR="00C15F35" w:rsidRPr="00C15F35">
          <w:rPr>
            <w:rFonts w:ascii="Arial" w:hAnsi="Arial" w:cs="Arial"/>
            <w:b/>
            <w:bCs/>
            <w:color w:val="0563C1"/>
            <w:u w:val="single"/>
          </w:rPr>
          <w:t xml:space="preserve">-Herunterladen | </w:t>
        </w:r>
        <w:proofErr w:type="spellStart"/>
        <w:r w:rsidR="00C15F35" w:rsidRPr="00C15F35">
          <w:rPr>
            <w:rFonts w:ascii="Arial" w:hAnsi="Arial" w:cs="Arial"/>
            <w:b/>
            <w:bCs/>
            <w:color w:val="0563C1"/>
            <w:u w:val="single"/>
          </w:rPr>
          <w:t>ManualsLib</w:t>
        </w:r>
        <w:proofErr w:type="spellEnd"/>
      </w:hyperlink>
    </w:p>
    <w:p w14:paraId="08999B7F" w14:textId="77777777" w:rsidR="00C15F35" w:rsidRPr="004627FC" w:rsidRDefault="00C15F35">
      <w:pPr>
        <w:autoSpaceDE w:val="0"/>
        <w:autoSpaceDN w:val="0"/>
        <w:adjustRightInd w:val="0"/>
        <w:spacing w:before="120" w:line="23" w:lineRule="atLeast"/>
        <w:jc w:val="both"/>
        <w:rPr>
          <w:rFonts w:ascii="Arial" w:hAnsi="Arial" w:cs="Arial"/>
          <w:color w:val="000000"/>
        </w:rPr>
      </w:pPr>
    </w:p>
    <w:p w14:paraId="4915A81C" w14:textId="77777777" w:rsidR="00C014B5" w:rsidRPr="004627FC" w:rsidRDefault="00C014B5">
      <w:pPr>
        <w:pStyle w:val="berschrift1"/>
        <w:spacing w:before="120"/>
        <w:jc w:val="both"/>
        <w:rPr>
          <w:rFonts w:ascii="Arial" w:hAnsi="Arial"/>
          <w:sz w:val="28"/>
        </w:rPr>
      </w:pPr>
      <w:r w:rsidRPr="004627FC">
        <w:rPr>
          <w:rFonts w:ascii="Arial" w:hAnsi="Arial"/>
          <w:sz w:val="28"/>
        </w:rPr>
        <w:t>Richtige Beleuchtung</w:t>
      </w:r>
    </w:p>
    <w:p w14:paraId="5EDF0C24" w14:textId="77777777" w:rsidR="00C014B5" w:rsidRPr="004627FC" w:rsidRDefault="00C014B5">
      <w:pPr>
        <w:pStyle w:val="Textkrper2"/>
        <w:spacing w:before="120" w:line="240" w:lineRule="auto"/>
        <w:jc w:val="both"/>
        <w:rPr>
          <w:rFonts w:ascii="Arial" w:hAnsi="Arial"/>
        </w:rPr>
      </w:pPr>
      <w:r w:rsidRPr="004627FC">
        <w:rPr>
          <w:rFonts w:ascii="Arial" w:hAnsi="Arial"/>
        </w:rPr>
        <w:t>Passendes Licht ist wichtig für Wohlbefinden und Lernerfolg in Schulen. Richtige Beleuchtung verhindert Kopfschmerzen, Augenbeschwerden, Nervosität und Ermüdungserscheinungen. Dabei spielt auch das Verhältnis von direkter zu indirekter Beleuchtung eine Rolle.</w:t>
      </w:r>
    </w:p>
    <w:p w14:paraId="2DE1B658" w14:textId="77777777" w:rsidR="00C014B5" w:rsidRPr="004627FC" w:rsidRDefault="00C014B5">
      <w:pPr>
        <w:pStyle w:val="Textkrper2"/>
        <w:spacing w:before="120" w:line="240" w:lineRule="auto"/>
        <w:jc w:val="both"/>
        <w:rPr>
          <w:rFonts w:ascii="Arial" w:hAnsi="Arial"/>
        </w:rPr>
      </w:pPr>
      <w:r w:rsidRPr="004627FC">
        <w:rPr>
          <w:rFonts w:ascii="Arial" w:hAnsi="Arial"/>
        </w:rPr>
        <w:t>In Bildungseinrichtungen kann Beleuchtung bis zu 50 % des Stromverbrauchs ausmachen und sie beeinflusst in hohem Maße die Qualität der geleisteten Arbeit bzw. des Lernens. Effiziente Beleuchtung meint nicht nur energiesparende Lampen, sondern ist eine Gesamtlösung, die folgende Aspekte umfasst: Leuchtmittel (Lampe), Vorschaltgeräte, Leuchten (Beleuchtungskörper), Räumlichkeiten, Steuerung und Wartung (Reinigung der Fenster und Beleuchtungskörper).</w:t>
      </w:r>
    </w:p>
    <w:p w14:paraId="471D0BB6" w14:textId="77777777" w:rsidR="00C014B5" w:rsidRPr="004627FC" w:rsidRDefault="00C014B5">
      <w:pPr>
        <w:pStyle w:val="Textkrper3"/>
        <w:spacing w:before="120"/>
        <w:jc w:val="both"/>
        <w:rPr>
          <w:rFonts w:ascii="Arial" w:hAnsi="Arial"/>
          <w:b w:val="0"/>
          <w:bCs w:val="0"/>
        </w:rPr>
      </w:pPr>
      <w:r w:rsidRPr="004627FC">
        <w:rPr>
          <w:rFonts w:ascii="Arial" w:hAnsi="Arial"/>
          <w:b w:val="0"/>
          <w:bCs w:val="0"/>
        </w:rPr>
        <w:t xml:space="preserve">In Haushalten entfällt etwa 8-10 % des Stromverbrauchs auf die Beleuchtung. Daher können hier durch </w:t>
      </w:r>
      <w:r w:rsidR="004F67F8" w:rsidRPr="004627FC">
        <w:rPr>
          <w:rFonts w:ascii="Arial" w:hAnsi="Arial"/>
          <w:b w:val="0"/>
          <w:bCs w:val="0"/>
        </w:rPr>
        <w:t xml:space="preserve">bewusstes Ein/Aus-Schalten sowie durch </w:t>
      </w:r>
      <w:r w:rsidRPr="004627FC">
        <w:rPr>
          <w:rFonts w:ascii="Arial" w:hAnsi="Arial"/>
          <w:b w:val="0"/>
          <w:bCs w:val="0"/>
        </w:rPr>
        <w:t>die Wahl des richtigen Leuchtmittels viele Kilowattstunden (kWh) und damit Euro eingespart werden. Entscheidend sind die Wirkungsgrade</w:t>
      </w:r>
      <w:r w:rsidR="001A25FD">
        <w:rPr>
          <w:rFonts w:ascii="Arial" w:hAnsi="Arial"/>
          <w:b w:val="0"/>
          <w:bCs w:val="0"/>
        </w:rPr>
        <w:t>,</w:t>
      </w:r>
      <w:r w:rsidRPr="004627FC">
        <w:rPr>
          <w:rFonts w:ascii="Arial" w:hAnsi="Arial"/>
          <w:b w:val="0"/>
          <w:bCs w:val="0"/>
        </w:rPr>
        <w:t xml:space="preserve"> </w:t>
      </w:r>
      <w:r w:rsidR="001A25FD">
        <w:rPr>
          <w:rFonts w:ascii="Arial" w:hAnsi="Arial"/>
          <w:b w:val="0"/>
          <w:bCs w:val="0"/>
        </w:rPr>
        <w:t xml:space="preserve">siehe: </w:t>
      </w:r>
      <w:hyperlink r:id="rId9" w:history="1">
        <w:r w:rsidR="001A25FD" w:rsidRPr="001E5177">
          <w:rPr>
            <w:rStyle w:val="Hyperlink"/>
            <w:rFonts w:ascii="Arial" w:hAnsi="Arial"/>
            <w:b w:val="0"/>
            <w:bCs w:val="0"/>
          </w:rPr>
          <w:t>www.topprodukte.at/de/Ratgeber.html</w:t>
        </w:r>
      </w:hyperlink>
      <w:r w:rsidRPr="004627FC">
        <w:rPr>
          <w:rFonts w:ascii="Arial" w:hAnsi="Arial"/>
          <w:b w:val="0"/>
          <w:bCs w:val="0"/>
        </w:rPr>
        <w:t>.</w:t>
      </w:r>
      <w:r w:rsidR="001A25FD">
        <w:rPr>
          <w:rFonts w:ascii="Arial" w:hAnsi="Arial"/>
          <w:b w:val="0"/>
          <w:bCs w:val="0"/>
        </w:rPr>
        <w:t xml:space="preserve"> </w:t>
      </w:r>
      <w:r w:rsidR="001A25FD">
        <w:rPr>
          <w:rFonts w:ascii="Arial" w:hAnsi="Arial"/>
          <w:b w:val="0"/>
          <w:bCs w:val="0"/>
        </w:rPr>
        <w:tab/>
      </w:r>
      <w:r w:rsidR="001A25FD">
        <w:rPr>
          <w:rFonts w:ascii="Arial" w:hAnsi="Arial"/>
          <w:b w:val="0"/>
          <w:bCs w:val="0"/>
        </w:rPr>
        <w:br/>
      </w:r>
      <w:r w:rsidR="001A25FD" w:rsidRPr="001A25FD">
        <w:rPr>
          <w:rFonts w:ascii="Arial" w:hAnsi="Arial"/>
          <w:bCs w:val="0"/>
        </w:rPr>
        <w:t>Hilfe zur Produktauswahl</w:t>
      </w:r>
      <w:r w:rsidR="001A25FD">
        <w:rPr>
          <w:rFonts w:ascii="Arial" w:hAnsi="Arial"/>
          <w:b w:val="0"/>
          <w:bCs w:val="0"/>
        </w:rPr>
        <w:t xml:space="preserve"> siehe: </w:t>
      </w:r>
      <w:hyperlink r:id="rId10" w:history="1">
        <w:r w:rsidR="001A25FD" w:rsidRPr="001E5177">
          <w:rPr>
            <w:rStyle w:val="Hyperlink"/>
            <w:rFonts w:ascii="Arial" w:hAnsi="Arial"/>
            <w:b w:val="0"/>
            <w:bCs w:val="0"/>
          </w:rPr>
          <w:t>www.topprodukte.at</w:t>
        </w:r>
      </w:hyperlink>
      <w:r w:rsidR="001A25FD">
        <w:rPr>
          <w:rFonts w:ascii="Arial" w:hAnsi="Arial"/>
          <w:b w:val="0"/>
          <w:bCs w:val="0"/>
        </w:rPr>
        <w:t xml:space="preserve"> </w:t>
      </w:r>
      <w:r w:rsidR="001A25FD" w:rsidRPr="001A25FD">
        <w:rPr>
          <w:rFonts w:ascii="Arial" w:hAnsi="Arial"/>
          <w:b w:val="0"/>
          <w:bCs w:val="0"/>
        </w:rPr>
        <w:sym w:font="Wingdings" w:char="F0E0"/>
      </w:r>
      <w:r w:rsidR="001A25FD">
        <w:rPr>
          <w:rFonts w:ascii="Arial" w:hAnsi="Arial"/>
          <w:b w:val="0"/>
          <w:bCs w:val="0"/>
        </w:rPr>
        <w:t xml:space="preserve"> Beleuchtung (Kategorie).</w:t>
      </w:r>
    </w:p>
    <w:p w14:paraId="4057125E" w14:textId="77777777" w:rsidR="00C014B5" w:rsidRPr="004627FC" w:rsidRDefault="00C014B5">
      <w:pPr>
        <w:pStyle w:val="Textkrper3"/>
        <w:spacing w:before="120"/>
        <w:jc w:val="both"/>
        <w:rPr>
          <w:rFonts w:ascii="Arial" w:hAnsi="Arial"/>
          <w:b w:val="0"/>
          <w:bCs w:val="0"/>
        </w:rPr>
      </w:pPr>
    </w:p>
    <w:p w14:paraId="67688467" w14:textId="77777777" w:rsidR="00C014B5" w:rsidRPr="004627FC" w:rsidRDefault="00C014B5">
      <w:pPr>
        <w:pStyle w:val="Textkrper3"/>
        <w:spacing w:before="120"/>
        <w:jc w:val="both"/>
        <w:rPr>
          <w:rFonts w:ascii="Arial" w:hAnsi="Arial"/>
        </w:rPr>
      </w:pPr>
      <w:r w:rsidRPr="004627FC">
        <w:rPr>
          <w:rFonts w:ascii="Arial" w:hAnsi="Arial"/>
          <w:sz w:val="28"/>
        </w:rPr>
        <w:t>Messung</w:t>
      </w:r>
    </w:p>
    <w:p w14:paraId="2FAC3E9B" w14:textId="77777777" w:rsidR="00C014B5" w:rsidRPr="004627FC" w:rsidRDefault="00C014B5">
      <w:pPr>
        <w:pStyle w:val="Textkrper3"/>
        <w:spacing w:before="120"/>
        <w:jc w:val="both"/>
        <w:rPr>
          <w:rFonts w:ascii="Arial" w:hAnsi="Arial"/>
          <w:b w:val="0"/>
          <w:bCs w:val="0"/>
        </w:rPr>
      </w:pPr>
      <w:r w:rsidRPr="004627FC">
        <w:rPr>
          <w:rFonts w:ascii="Arial" w:hAnsi="Arial"/>
          <w:b w:val="0"/>
          <w:bCs w:val="0"/>
        </w:rPr>
        <w:t>Die Auswahl der Räume sollte nach räumlicher Ausrichtung und Nutzungserfordernissen sowie nach Vorschlägen von SchülerInnen bzw. MitarbeiterInnen erfolgen.</w:t>
      </w:r>
    </w:p>
    <w:p w14:paraId="7DEA9C51" w14:textId="14FD432D" w:rsidR="00C014B5" w:rsidRPr="004627FC" w:rsidRDefault="00C014B5">
      <w:pPr>
        <w:pStyle w:val="Textkrper3"/>
        <w:spacing w:before="120"/>
        <w:jc w:val="both"/>
        <w:rPr>
          <w:rFonts w:ascii="Arial" w:hAnsi="Arial"/>
          <w:b w:val="0"/>
          <w:bCs w:val="0"/>
        </w:rPr>
      </w:pPr>
      <w:r w:rsidRPr="004627FC">
        <w:rPr>
          <w:rFonts w:ascii="Arial" w:hAnsi="Arial"/>
          <w:b w:val="0"/>
          <w:bCs w:val="0"/>
        </w:rPr>
        <w:t xml:space="preserve">Die Messung mit einem Luxmeter wird zunächst in einer Klasse durchgeführt, in der unterrichtet wird. Es werden Gruppen gebildet und mit je einem Luxmeter und dem </w:t>
      </w:r>
      <w:r w:rsidR="001A25FD">
        <w:rPr>
          <w:rFonts w:ascii="Arial" w:hAnsi="Arial"/>
          <w:b w:val="0"/>
          <w:bCs w:val="0"/>
        </w:rPr>
        <w:br/>
      </w:r>
      <w:r w:rsidRPr="004627FC">
        <w:rPr>
          <w:rFonts w:ascii="Arial" w:hAnsi="Arial"/>
        </w:rPr>
        <w:t>„</w:t>
      </w:r>
      <w:r w:rsidR="00B23012" w:rsidRPr="00B23012">
        <w:rPr>
          <w:rFonts w:ascii="Arial" w:hAnsi="Arial"/>
        </w:rPr>
        <w:t>Beleuchtung-Protokollblatt_Uz301_.docx</w:t>
      </w:r>
      <w:r w:rsidRPr="004627FC">
        <w:rPr>
          <w:rFonts w:ascii="Arial" w:hAnsi="Arial"/>
        </w:rPr>
        <w:t>“</w:t>
      </w:r>
      <w:r w:rsidRPr="004627FC">
        <w:rPr>
          <w:rFonts w:ascii="Arial" w:hAnsi="Arial"/>
          <w:b w:val="0"/>
          <w:bCs w:val="0"/>
        </w:rPr>
        <w:t xml:space="preserve"> ausgestattet</w:t>
      </w:r>
      <w:r w:rsidR="001A25FD">
        <w:rPr>
          <w:rFonts w:ascii="Arial" w:hAnsi="Arial"/>
          <w:b w:val="0"/>
          <w:bCs w:val="0"/>
        </w:rPr>
        <w:t>,</w:t>
      </w:r>
      <w:r w:rsidR="001A25FD" w:rsidRPr="008C5D33">
        <w:rPr>
          <w:rFonts w:ascii="Arial" w:hAnsi="Arial"/>
          <w:b w:val="0"/>
          <w:bCs w:val="0"/>
        </w:rPr>
        <w:t xml:space="preserve"> siehe: </w:t>
      </w:r>
      <w:r w:rsidR="001A25FD">
        <w:rPr>
          <w:rFonts w:ascii="Arial" w:hAnsi="Arial"/>
          <w:b w:val="0"/>
          <w:bCs w:val="0"/>
        </w:rPr>
        <w:tab/>
      </w:r>
      <w:r w:rsidR="001A25FD">
        <w:rPr>
          <w:rFonts w:ascii="Arial" w:hAnsi="Arial"/>
          <w:b w:val="0"/>
          <w:bCs w:val="0"/>
        </w:rPr>
        <w:br/>
      </w:r>
      <w:hyperlink r:id="rId11" w:history="1">
        <w:r w:rsidR="00951A55" w:rsidRPr="00951A55">
          <w:rPr>
            <w:rStyle w:val="Hyperlink"/>
            <w:rFonts w:ascii="Arial" w:hAnsi="Arial"/>
          </w:rPr>
          <w:t>www.umweltzeichen.at/bildung/messungen</w:t>
        </w:r>
      </w:hyperlink>
      <w:r w:rsidR="00951A55">
        <w:rPr>
          <w:rFonts w:ascii="Arial" w:hAnsi="Arial"/>
          <w:b w:val="0"/>
          <w:bCs w:val="0"/>
        </w:rPr>
        <w:tab/>
      </w:r>
    </w:p>
    <w:p w14:paraId="2C7BD1BA" w14:textId="77777777" w:rsidR="00C014B5" w:rsidRPr="004627FC" w:rsidRDefault="00021B21">
      <w:pPr>
        <w:autoSpaceDE w:val="0"/>
        <w:autoSpaceDN w:val="0"/>
        <w:adjustRightInd w:val="0"/>
        <w:spacing w:before="120" w:line="23" w:lineRule="atLeast"/>
        <w:jc w:val="both"/>
        <w:rPr>
          <w:rFonts w:ascii="Arial" w:hAnsi="Arial" w:cs="Arial"/>
          <w:color w:val="000000"/>
        </w:rPr>
      </w:pPr>
      <w:r>
        <w:rPr>
          <w:rFonts w:ascii="Arial" w:hAnsi="Arial" w:cs="Arial"/>
          <w:color w:val="000000"/>
        </w:rPr>
        <w:br w:type="page"/>
      </w:r>
      <w:r w:rsidR="00C014B5" w:rsidRPr="004627FC">
        <w:rPr>
          <w:rFonts w:ascii="Arial" w:hAnsi="Arial" w:cs="Arial"/>
          <w:color w:val="000000"/>
        </w:rPr>
        <w:lastRenderedPageBreak/>
        <w:t xml:space="preserve">Dann werden folgende Stellen vermessen – wichtig wäre </w:t>
      </w:r>
      <w:r w:rsidR="004F67F8" w:rsidRPr="004627FC">
        <w:rPr>
          <w:rFonts w:ascii="Arial" w:hAnsi="Arial" w:cs="Arial"/>
          <w:color w:val="000000"/>
        </w:rPr>
        <w:t xml:space="preserve">je </w:t>
      </w:r>
      <w:r w:rsidR="00C014B5" w:rsidRPr="004627FC">
        <w:rPr>
          <w:rFonts w:ascii="Arial" w:hAnsi="Arial" w:cs="Arial"/>
          <w:color w:val="000000"/>
        </w:rPr>
        <w:t>eine Messung bei Tageslicht ohne Beleuchtung und eine Messung mit künstlichem Licht:</w:t>
      </w:r>
    </w:p>
    <w:p w14:paraId="2529A19E" w14:textId="77777777" w:rsidR="00C014B5" w:rsidRPr="004627FC" w:rsidRDefault="00C014B5">
      <w:pPr>
        <w:numPr>
          <w:ilvl w:val="0"/>
          <w:numId w:val="5"/>
        </w:numPr>
        <w:autoSpaceDE w:val="0"/>
        <w:autoSpaceDN w:val="0"/>
        <w:adjustRightInd w:val="0"/>
        <w:spacing w:line="23" w:lineRule="atLeast"/>
        <w:jc w:val="both"/>
        <w:rPr>
          <w:rFonts w:ascii="Arial" w:hAnsi="Arial" w:cs="Arial"/>
          <w:color w:val="000000"/>
        </w:rPr>
      </w:pPr>
      <w:r w:rsidRPr="004627FC">
        <w:rPr>
          <w:rFonts w:ascii="Arial" w:hAnsi="Arial" w:cs="Arial"/>
          <w:color w:val="000000"/>
        </w:rPr>
        <w:t>Tafelbereich</w:t>
      </w:r>
    </w:p>
    <w:p w14:paraId="4929E418" w14:textId="77777777" w:rsidR="00C014B5" w:rsidRPr="004627FC" w:rsidRDefault="00C014B5">
      <w:pPr>
        <w:numPr>
          <w:ilvl w:val="0"/>
          <w:numId w:val="5"/>
        </w:numPr>
        <w:autoSpaceDE w:val="0"/>
        <w:autoSpaceDN w:val="0"/>
        <w:adjustRightInd w:val="0"/>
        <w:spacing w:line="23" w:lineRule="atLeast"/>
        <w:jc w:val="both"/>
        <w:rPr>
          <w:rFonts w:ascii="Arial" w:hAnsi="Arial" w:cs="Arial"/>
          <w:color w:val="000000"/>
        </w:rPr>
      </w:pPr>
      <w:r w:rsidRPr="004627FC">
        <w:rPr>
          <w:rFonts w:ascii="Arial" w:hAnsi="Arial" w:cs="Arial"/>
          <w:color w:val="000000"/>
        </w:rPr>
        <w:t>Arbeitsplätze beim Fenster, in der Raummitte, bei der den Fenstern gegenüberliegenden Wand</w:t>
      </w:r>
    </w:p>
    <w:p w14:paraId="67204150" w14:textId="77777777" w:rsidR="00C014B5" w:rsidRPr="004627FC" w:rsidRDefault="00C014B5">
      <w:pPr>
        <w:numPr>
          <w:ilvl w:val="0"/>
          <w:numId w:val="5"/>
        </w:numPr>
        <w:autoSpaceDE w:val="0"/>
        <w:autoSpaceDN w:val="0"/>
        <w:adjustRightInd w:val="0"/>
        <w:spacing w:line="23" w:lineRule="atLeast"/>
        <w:jc w:val="both"/>
        <w:rPr>
          <w:rFonts w:ascii="Arial" w:hAnsi="Arial" w:cs="Arial"/>
          <w:color w:val="000000"/>
        </w:rPr>
      </w:pPr>
      <w:r w:rsidRPr="004627FC">
        <w:rPr>
          <w:rFonts w:ascii="Arial" w:hAnsi="Arial" w:cs="Arial"/>
          <w:color w:val="000000"/>
        </w:rPr>
        <w:t>ev. Ruhebereich (Raum hinten) ...</w:t>
      </w:r>
    </w:p>
    <w:p w14:paraId="5B7676AC" w14:textId="77777777" w:rsidR="00C014B5" w:rsidRPr="004627FC" w:rsidRDefault="00C014B5">
      <w:pPr>
        <w:pStyle w:val="Textkrper3"/>
        <w:spacing w:before="120"/>
        <w:jc w:val="both"/>
        <w:rPr>
          <w:rFonts w:ascii="Arial" w:hAnsi="Arial"/>
        </w:rPr>
      </w:pPr>
      <w:r w:rsidRPr="004627FC">
        <w:rPr>
          <w:rFonts w:ascii="Arial" w:hAnsi="Arial"/>
          <w:b w:val="0"/>
          <w:bCs w:val="0"/>
        </w:rPr>
        <w:t>Die gemessenen Werte werden ins Protokollblatt eingetragen, mit den Richtwerten verglichen und</w:t>
      </w:r>
      <w:r w:rsidR="004F67F8" w:rsidRPr="004627FC">
        <w:rPr>
          <w:rFonts w:ascii="Arial" w:hAnsi="Arial"/>
          <w:b w:val="0"/>
          <w:bCs w:val="0"/>
        </w:rPr>
        <w:t xml:space="preserve"> -</w:t>
      </w:r>
      <w:r w:rsidRPr="004627FC">
        <w:rPr>
          <w:rFonts w:ascii="Arial" w:hAnsi="Arial"/>
          <w:b w:val="0"/>
          <w:bCs w:val="0"/>
        </w:rPr>
        <w:t xml:space="preserve"> wenn die B</w:t>
      </w:r>
      <w:r w:rsidR="004F67F8" w:rsidRPr="004627FC">
        <w:rPr>
          <w:rFonts w:ascii="Arial" w:hAnsi="Arial"/>
          <w:b w:val="0"/>
          <w:bCs w:val="0"/>
        </w:rPr>
        <w:t>eleuchtungsstärken nicht passen -</w:t>
      </w:r>
      <w:r w:rsidRPr="004627FC">
        <w:rPr>
          <w:rFonts w:ascii="Arial" w:hAnsi="Arial"/>
          <w:b w:val="0"/>
          <w:bCs w:val="0"/>
        </w:rPr>
        <w:t xml:space="preserve"> notwendige Maßnahmen abgeleitet.</w:t>
      </w:r>
    </w:p>
    <w:p w14:paraId="6AB391CD" w14:textId="77777777" w:rsidR="00C014B5" w:rsidRPr="004627FC" w:rsidRDefault="00C014B5">
      <w:pPr>
        <w:autoSpaceDE w:val="0"/>
        <w:autoSpaceDN w:val="0"/>
        <w:adjustRightInd w:val="0"/>
        <w:spacing w:before="120" w:line="23" w:lineRule="atLeast"/>
        <w:jc w:val="both"/>
        <w:rPr>
          <w:rFonts w:ascii="Arial" w:hAnsi="Arial" w:cs="Arial"/>
          <w:color w:val="000000"/>
        </w:rPr>
      </w:pPr>
      <w:r w:rsidRPr="004627FC">
        <w:rPr>
          <w:rFonts w:ascii="Arial" w:hAnsi="Arial" w:cs="Arial"/>
          <w:color w:val="000000"/>
        </w:rPr>
        <w:t>Die abgeleiteten Maßnahmen werden von der Schule bewertet, in kurz-, mittel- und langfristige Schritte differenziert und fließen in das Schulprogramm ein. Für eine verbesserte Beleuchtung sollten dann aber gleich energiesparende Lichtquellen eingebaut werden. Veränderungen sollten dokumentiert und mit der Ausgangsanalyse verglichen werden.</w:t>
      </w:r>
    </w:p>
    <w:p w14:paraId="05ED6634" w14:textId="77777777" w:rsidR="00C014B5" w:rsidRPr="004627FC" w:rsidRDefault="00C014B5">
      <w:pPr>
        <w:autoSpaceDE w:val="0"/>
        <w:autoSpaceDN w:val="0"/>
        <w:adjustRightInd w:val="0"/>
        <w:spacing w:line="23" w:lineRule="atLeast"/>
        <w:jc w:val="both"/>
        <w:rPr>
          <w:rFonts w:ascii="Arial" w:hAnsi="Arial" w:cs="Arial"/>
          <w:color w:val="000000"/>
        </w:rPr>
      </w:pPr>
    </w:p>
    <w:p w14:paraId="7F768E9C" w14:textId="77777777" w:rsidR="00C014B5" w:rsidRPr="004627FC" w:rsidRDefault="00C014B5">
      <w:pPr>
        <w:pStyle w:val="berschrift2"/>
        <w:jc w:val="both"/>
        <w:rPr>
          <w:rFonts w:ascii="Arial" w:hAnsi="Arial"/>
        </w:rPr>
      </w:pPr>
      <w:r w:rsidRPr="004627FC">
        <w:rPr>
          <w:rFonts w:ascii="Arial" w:hAnsi="Arial"/>
        </w:rPr>
        <w:t>Mögliche ergänzende Fragen:</w:t>
      </w:r>
    </w:p>
    <w:p w14:paraId="0249FFF2" w14:textId="77777777" w:rsidR="00C014B5" w:rsidRPr="004627FC" w:rsidRDefault="00C014B5">
      <w:pPr>
        <w:numPr>
          <w:ilvl w:val="0"/>
          <w:numId w:val="4"/>
        </w:numPr>
        <w:autoSpaceDE w:val="0"/>
        <w:autoSpaceDN w:val="0"/>
        <w:adjustRightInd w:val="0"/>
        <w:spacing w:line="23" w:lineRule="atLeast"/>
        <w:jc w:val="both"/>
        <w:rPr>
          <w:rFonts w:ascii="Arial" w:hAnsi="Arial" w:cs="Arial"/>
          <w:color w:val="000000"/>
        </w:rPr>
      </w:pPr>
      <w:r w:rsidRPr="004627FC">
        <w:rPr>
          <w:rFonts w:ascii="Arial" w:hAnsi="Arial" w:cs="Arial"/>
          <w:color w:val="000000"/>
        </w:rPr>
        <w:t>Sind genügend Beleuchtungskörper in der Klasse / im Raum? Sind sie richtig verteilt?</w:t>
      </w:r>
    </w:p>
    <w:p w14:paraId="6BEC9165" w14:textId="77777777" w:rsidR="00C014B5" w:rsidRPr="004627FC" w:rsidRDefault="00C014B5">
      <w:pPr>
        <w:numPr>
          <w:ilvl w:val="0"/>
          <w:numId w:val="4"/>
        </w:numPr>
        <w:autoSpaceDE w:val="0"/>
        <w:autoSpaceDN w:val="0"/>
        <w:adjustRightInd w:val="0"/>
        <w:spacing w:line="23" w:lineRule="atLeast"/>
        <w:jc w:val="both"/>
        <w:rPr>
          <w:rFonts w:ascii="Arial" w:hAnsi="Arial" w:cs="Arial"/>
          <w:color w:val="000000"/>
        </w:rPr>
      </w:pPr>
      <w:r w:rsidRPr="004627FC">
        <w:rPr>
          <w:rFonts w:ascii="Arial" w:hAnsi="Arial" w:cs="Arial"/>
          <w:color w:val="000000"/>
        </w:rPr>
        <w:t>Sind die Beleuchtungskörper extra ein/auszuschalten?</w:t>
      </w:r>
    </w:p>
    <w:p w14:paraId="6D92CF85" w14:textId="77777777" w:rsidR="00C014B5" w:rsidRPr="004627FC" w:rsidRDefault="00C014B5">
      <w:pPr>
        <w:numPr>
          <w:ilvl w:val="0"/>
          <w:numId w:val="4"/>
        </w:numPr>
        <w:autoSpaceDE w:val="0"/>
        <w:autoSpaceDN w:val="0"/>
        <w:adjustRightInd w:val="0"/>
        <w:spacing w:line="23" w:lineRule="atLeast"/>
        <w:jc w:val="both"/>
        <w:rPr>
          <w:rFonts w:ascii="Arial" w:hAnsi="Arial" w:cs="Arial"/>
          <w:color w:val="000000"/>
        </w:rPr>
      </w:pPr>
      <w:r w:rsidRPr="004627FC">
        <w:rPr>
          <w:rFonts w:ascii="Arial" w:hAnsi="Arial" w:cs="Arial"/>
          <w:color w:val="000000"/>
        </w:rPr>
        <w:t>Wie groß ist die Lichtstärke einer neuen Lampe im Vergleich zu einer alten? (durch Alterung Abnahme der Lichtstärke um bis zu 20 %)</w:t>
      </w:r>
    </w:p>
    <w:p w14:paraId="34300D97" w14:textId="77777777" w:rsidR="00C014B5" w:rsidRPr="004627FC" w:rsidRDefault="00C014B5">
      <w:pPr>
        <w:numPr>
          <w:ilvl w:val="0"/>
          <w:numId w:val="4"/>
        </w:numPr>
        <w:autoSpaceDE w:val="0"/>
        <w:autoSpaceDN w:val="0"/>
        <w:adjustRightInd w:val="0"/>
        <w:spacing w:line="23" w:lineRule="atLeast"/>
        <w:jc w:val="both"/>
        <w:rPr>
          <w:rFonts w:ascii="Arial" w:hAnsi="Arial" w:cs="Arial"/>
          <w:color w:val="000000"/>
        </w:rPr>
      </w:pPr>
      <w:r w:rsidRPr="004627FC">
        <w:rPr>
          <w:rFonts w:ascii="Arial" w:hAnsi="Arial" w:cs="Arial"/>
          <w:color w:val="000000"/>
        </w:rPr>
        <w:t>Wo sind besonders dunkle Bereiche in der</w:t>
      </w:r>
      <w:r w:rsidR="004F67F8" w:rsidRPr="004627FC">
        <w:rPr>
          <w:rFonts w:ascii="Arial" w:hAnsi="Arial" w:cs="Arial"/>
          <w:color w:val="000000"/>
        </w:rPr>
        <w:t xml:space="preserve"> Schule, wo auch bei künstlicher Beleuchtung</w:t>
      </w:r>
      <w:r w:rsidRPr="004627FC">
        <w:rPr>
          <w:rFonts w:ascii="Arial" w:hAnsi="Arial" w:cs="Arial"/>
          <w:color w:val="000000"/>
        </w:rPr>
        <w:t xml:space="preserve"> zu wenig </w:t>
      </w:r>
      <w:r w:rsidR="004F67F8" w:rsidRPr="004627FC">
        <w:rPr>
          <w:rFonts w:ascii="Arial" w:hAnsi="Arial" w:cs="Arial"/>
          <w:color w:val="000000"/>
        </w:rPr>
        <w:t>Licht</w:t>
      </w:r>
      <w:r w:rsidRPr="004627FC">
        <w:rPr>
          <w:rFonts w:ascii="Arial" w:hAnsi="Arial" w:cs="Arial"/>
          <w:color w:val="000000"/>
        </w:rPr>
        <w:t xml:space="preserve"> vorhanden ist?</w:t>
      </w:r>
    </w:p>
    <w:p w14:paraId="32861F77" w14:textId="77777777" w:rsidR="00C014B5" w:rsidRPr="004627FC" w:rsidRDefault="00C014B5">
      <w:pPr>
        <w:autoSpaceDE w:val="0"/>
        <w:autoSpaceDN w:val="0"/>
        <w:adjustRightInd w:val="0"/>
        <w:spacing w:line="23" w:lineRule="atLeast"/>
        <w:rPr>
          <w:rFonts w:ascii="Arial" w:hAnsi="Arial" w:cs="Arial"/>
          <w:color w:val="000000"/>
        </w:rPr>
      </w:pPr>
    </w:p>
    <w:p w14:paraId="5E71E841" w14:textId="77777777" w:rsidR="009D0003" w:rsidRPr="004627FC" w:rsidRDefault="009D0003">
      <w:pPr>
        <w:autoSpaceDE w:val="0"/>
        <w:autoSpaceDN w:val="0"/>
        <w:adjustRightInd w:val="0"/>
        <w:spacing w:line="23" w:lineRule="atLeast"/>
        <w:rPr>
          <w:rFonts w:ascii="Arial" w:hAnsi="Arial" w:cs="Arial"/>
          <w:color w:val="000000"/>
        </w:rPr>
      </w:pPr>
    </w:p>
    <w:tbl>
      <w:tblPr>
        <w:tblW w:w="9356" w:type="dxa"/>
        <w:tblLayout w:type="fixed"/>
        <w:tblCellMar>
          <w:left w:w="0" w:type="dxa"/>
          <w:right w:w="0" w:type="dxa"/>
        </w:tblCellMar>
        <w:tblLook w:val="0000" w:firstRow="0" w:lastRow="0" w:firstColumn="0" w:lastColumn="0" w:noHBand="0" w:noVBand="0"/>
      </w:tblPr>
      <w:tblGrid>
        <w:gridCol w:w="741"/>
        <w:gridCol w:w="960"/>
        <w:gridCol w:w="7655"/>
      </w:tblGrid>
      <w:tr w:rsidR="00C014B5" w:rsidRPr="004627FC" w14:paraId="2468B755" w14:textId="77777777">
        <w:trPr>
          <w:trHeight w:val="420"/>
        </w:trPr>
        <w:tc>
          <w:tcPr>
            <w:tcW w:w="9356" w:type="dxa"/>
            <w:gridSpan w:val="3"/>
            <w:tcBorders>
              <w:top w:val="nil"/>
              <w:left w:val="nil"/>
              <w:bottom w:val="nil"/>
              <w:right w:val="nil"/>
            </w:tcBorders>
            <w:vAlign w:val="center"/>
          </w:tcPr>
          <w:p w14:paraId="52E7DF27" w14:textId="77777777" w:rsidR="00C014B5" w:rsidRPr="004627FC" w:rsidRDefault="00C014B5">
            <w:pPr>
              <w:rPr>
                <w:rFonts w:ascii="Arial" w:hAnsi="Arial" w:cs="Arial"/>
                <w:b/>
                <w:bCs/>
                <w:sz w:val="32"/>
                <w:szCs w:val="32"/>
              </w:rPr>
            </w:pPr>
            <w:r w:rsidRPr="004627FC">
              <w:rPr>
                <w:rFonts w:ascii="Arial" w:hAnsi="Arial" w:cs="Arial"/>
                <w:b/>
                <w:bCs/>
                <w:sz w:val="32"/>
                <w:szCs w:val="32"/>
              </w:rPr>
              <w:t xml:space="preserve">  Umweltzeichen-Kriterien</w:t>
            </w:r>
          </w:p>
        </w:tc>
      </w:tr>
      <w:tr w:rsidR="00B23012" w:rsidRPr="004627FC" w14:paraId="195DF7C6" w14:textId="77777777" w:rsidTr="00B43A2F">
        <w:trPr>
          <w:trHeight w:val="375"/>
        </w:trPr>
        <w:tc>
          <w:tcPr>
            <w:tcW w:w="741" w:type="dxa"/>
            <w:tcBorders>
              <w:top w:val="nil"/>
              <w:left w:val="nil"/>
              <w:bottom w:val="nil"/>
              <w:right w:val="nil"/>
            </w:tcBorders>
            <w:noWrap/>
            <w:vAlign w:val="center"/>
          </w:tcPr>
          <w:p w14:paraId="604DFB63" w14:textId="77777777" w:rsidR="00B23012" w:rsidRPr="004627FC" w:rsidRDefault="00B23012" w:rsidP="00B43A2F">
            <w:pPr>
              <w:jc w:val="center"/>
              <w:rPr>
                <w:rFonts w:ascii="Arial" w:hAnsi="Arial" w:cs="Arial"/>
                <w:sz w:val="28"/>
                <w:szCs w:val="28"/>
              </w:rPr>
            </w:pPr>
            <w:r w:rsidRPr="004627FC">
              <w:rPr>
                <w:rFonts w:ascii="Arial" w:hAnsi="Arial" w:cs="Arial"/>
                <w:sz w:val="28"/>
                <w:szCs w:val="28"/>
              </w:rPr>
              <w:t>E0</w:t>
            </w:r>
            <w:r>
              <w:rPr>
                <w:rFonts w:ascii="Arial" w:hAnsi="Arial" w:cs="Arial"/>
                <w:sz w:val="28"/>
                <w:szCs w:val="28"/>
              </w:rPr>
              <w:t>4</w:t>
            </w:r>
          </w:p>
        </w:tc>
        <w:tc>
          <w:tcPr>
            <w:tcW w:w="960" w:type="dxa"/>
            <w:tcBorders>
              <w:top w:val="nil"/>
              <w:left w:val="nil"/>
              <w:bottom w:val="nil"/>
              <w:right w:val="nil"/>
            </w:tcBorders>
            <w:noWrap/>
            <w:vAlign w:val="center"/>
          </w:tcPr>
          <w:p w14:paraId="2AB1F80E" w14:textId="77777777" w:rsidR="00B23012" w:rsidRPr="004627FC" w:rsidRDefault="00B23012" w:rsidP="00B43A2F">
            <w:pPr>
              <w:jc w:val="center"/>
              <w:rPr>
                <w:rFonts w:ascii="Arial" w:hAnsi="Arial" w:cs="Arial"/>
                <w:sz w:val="28"/>
                <w:szCs w:val="28"/>
              </w:rPr>
            </w:pPr>
            <w:proofErr w:type="gramStart"/>
            <w:r w:rsidRPr="004627FC">
              <w:rPr>
                <w:rFonts w:ascii="Arial" w:hAnsi="Arial" w:cs="Arial"/>
                <w:sz w:val="28"/>
                <w:szCs w:val="28"/>
              </w:rPr>
              <w:t>Muss</w:t>
            </w:r>
            <w:proofErr w:type="gramEnd"/>
          </w:p>
        </w:tc>
        <w:tc>
          <w:tcPr>
            <w:tcW w:w="7655" w:type="dxa"/>
            <w:tcBorders>
              <w:top w:val="nil"/>
              <w:left w:val="nil"/>
              <w:bottom w:val="nil"/>
              <w:right w:val="nil"/>
            </w:tcBorders>
            <w:vAlign w:val="center"/>
          </w:tcPr>
          <w:p w14:paraId="08860AEE" w14:textId="77777777" w:rsidR="00B23012" w:rsidRPr="004627FC" w:rsidRDefault="00B23012" w:rsidP="00B43A2F">
            <w:pPr>
              <w:rPr>
                <w:rFonts w:ascii="Arial" w:hAnsi="Arial" w:cs="Arial"/>
                <w:sz w:val="28"/>
                <w:szCs w:val="28"/>
              </w:rPr>
            </w:pPr>
            <w:r w:rsidRPr="004627FC">
              <w:rPr>
                <w:rFonts w:ascii="Arial" w:hAnsi="Arial" w:cs="Arial"/>
                <w:sz w:val="28"/>
                <w:szCs w:val="28"/>
              </w:rPr>
              <w:t>Energiesparende Beleuchtungstechnik</w:t>
            </w:r>
          </w:p>
        </w:tc>
      </w:tr>
      <w:tr w:rsidR="00B23012" w:rsidRPr="004627FC" w14:paraId="4B901E6A" w14:textId="77777777" w:rsidTr="00B43A2F">
        <w:trPr>
          <w:trHeight w:val="375"/>
        </w:trPr>
        <w:tc>
          <w:tcPr>
            <w:tcW w:w="741" w:type="dxa"/>
            <w:tcBorders>
              <w:top w:val="nil"/>
              <w:left w:val="nil"/>
              <w:bottom w:val="nil"/>
              <w:right w:val="nil"/>
            </w:tcBorders>
            <w:noWrap/>
            <w:vAlign w:val="center"/>
          </w:tcPr>
          <w:p w14:paraId="44F719F5" w14:textId="77777777" w:rsidR="00B23012" w:rsidRPr="004627FC" w:rsidRDefault="00B23012" w:rsidP="00B43A2F">
            <w:pPr>
              <w:jc w:val="center"/>
              <w:rPr>
                <w:rFonts w:ascii="Arial" w:hAnsi="Arial" w:cs="Arial"/>
                <w:sz w:val="28"/>
                <w:szCs w:val="28"/>
              </w:rPr>
            </w:pPr>
            <w:r w:rsidRPr="004627FC">
              <w:rPr>
                <w:rFonts w:ascii="Arial" w:hAnsi="Arial" w:cs="Arial"/>
                <w:sz w:val="28"/>
                <w:szCs w:val="28"/>
              </w:rPr>
              <w:t>E0</w:t>
            </w:r>
            <w:r>
              <w:rPr>
                <w:rFonts w:ascii="Arial" w:hAnsi="Arial" w:cs="Arial"/>
                <w:sz w:val="28"/>
                <w:szCs w:val="28"/>
              </w:rPr>
              <w:t>5</w:t>
            </w:r>
          </w:p>
        </w:tc>
        <w:tc>
          <w:tcPr>
            <w:tcW w:w="960" w:type="dxa"/>
            <w:tcBorders>
              <w:top w:val="nil"/>
              <w:left w:val="nil"/>
              <w:bottom w:val="nil"/>
              <w:right w:val="nil"/>
            </w:tcBorders>
            <w:noWrap/>
            <w:vAlign w:val="center"/>
          </w:tcPr>
          <w:p w14:paraId="56AB9A3A" w14:textId="0BD987DA" w:rsidR="00B23012" w:rsidRPr="004627FC" w:rsidRDefault="001450B2" w:rsidP="00B43A2F">
            <w:pPr>
              <w:jc w:val="center"/>
              <w:rPr>
                <w:rFonts w:ascii="Arial" w:hAnsi="Arial" w:cs="Arial"/>
                <w:sz w:val="28"/>
                <w:szCs w:val="28"/>
              </w:rPr>
            </w:pPr>
            <w:r>
              <w:rPr>
                <w:rFonts w:ascii="Arial" w:hAnsi="Arial" w:cs="Arial"/>
                <w:sz w:val="28"/>
                <w:szCs w:val="28"/>
              </w:rPr>
              <w:t>Soll</w:t>
            </w:r>
          </w:p>
        </w:tc>
        <w:tc>
          <w:tcPr>
            <w:tcW w:w="7655" w:type="dxa"/>
            <w:tcBorders>
              <w:top w:val="nil"/>
              <w:left w:val="nil"/>
              <w:bottom w:val="nil"/>
              <w:right w:val="nil"/>
            </w:tcBorders>
            <w:vAlign w:val="center"/>
          </w:tcPr>
          <w:p w14:paraId="10489530" w14:textId="77777777" w:rsidR="00B23012" w:rsidRPr="004627FC" w:rsidRDefault="00B23012" w:rsidP="00B43A2F">
            <w:pPr>
              <w:rPr>
                <w:rFonts w:ascii="Arial" w:hAnsi="Arial" w:cs="Arial"/>
                <w:sz w:val="28"/>
                <w:szCs w:val="28"/>
              </w:rPr>
            </w:pPr>
            <w:r w:rsidRPr="004627FC">
              <w:rPr>
                <w:rFonts w:ascii="Arial" w:hAnsi="Arial" w:cs="Arial"/>
                <w:sz w:val="28"/>
                <w:szCs w:val="28"/>
              </w:rPr>
              <w:t>Richtige Beleuchtungsstärke</w:t>
            </w:r>
          </w:p>
        </w:tc>
      </w:tr>
      <w:tr w:rsidR="00C014B5" w:rsidRPr="004627FC" w14:paraId="5CFD6266" w14:textId="77777777">
        <w:trPr>
          <w:trHeight w:val="375"/>
        </w:trPr>
        <w:tc>
          <w:tcPr>
            <w:tcW w:w="741" w:type="dxa"/>
            <w:tcBorders>
              <w:top w:val="nil"/>
              <w:left w:val="nil"/>
              <w:bottom w:val="nil"/>
              <w:right w:val="nil"/>
            </w:tcBorders>
            <w:noWrap/>
            <w:vAlign w:val="center"/>
          </w:tcPr>
          <w:p w14:paraId="72EBA963" w14:textId="77777777" w:rsidR="00C014B5" w:rsidRPr="004627FC" w:rsidRDefault="00C014B5" w:rsidP="00B23012">
            <w:pPr>
              <w:jc w:val="center"/>
              <w:rPr>
                <w:rFonts w:ascii="Arial" w:hAnsi="Arial" w:cs="Arial"/>
                <w:sz w:val="28"/>
                <w:szCs w:val="28"/>
              </w:rPr>
            </w:pPr>
            <w:r w:rsidRPr="004627FC">
              <w:rPr>
                <w:rFonts w:ascii="Arial" w:hAnsi="Arial" w:cs="Arial"/>
                <w:sz w:val="28"/>
                <w:szCs w:val="28"/>
              </w:rPr>
              <w:t>E0</w:t>
            </w:r>
            <w:r w:rsidR="00B23012">
              <w:rPr>
                <w:rFonts w:ascii="Arial" w:hAnsi="Arial" w:cs="Arial"/>
                <w:sz w:val="28"/>
                <w:szCs w:val="28"/>
              </w:rPr>
              <w:t>7</w:t>
            </w:r>
          </w:p>
        </w:tc>
        <w:tc>
          <w:tcPr>
            <w:tcW w:w="960" w:type="dxa"/>
            <w:tcBorders>
              <w:top w:val="nil"/>
              <w:left w:val="nil"/>
              <w:bottom w:val="nil"/>
              <w:right w:val="nil"/>
            </w:tcBorders>
            <w:noWrap/>
            <w:vAlign w:val="center"/>
          </w:tcPr>
          <w:p w14:paraId="55CE35D9" w14:textId="77777777" w:rsidR="00C014B5" w:rsidRPr="004627FC" w:rsidRDefault="00C014B5">
            <w:pPr>
              <w:jc w:val="center"/>
              <w:rPr>
                <w:rFonts w:ascii="Arial" w:hAnsi="Arial" w:cs="Arial"/>
                <w:sz w:val="28"/>
                <w:szCs w:val="28"/>
              </w:rPr>
            </w:pPr>
            <w:r w:rsidRPr="004627FC">
              <w:rPr>
                <w:rFonts w:ascii="Arial" w:hAnsi="Arial" w:cs="Arial"/>
                <w:sz w:val="28"/>
                <w:szCs w:val="28"/>
              </w:rPr>
              <w:t>Soll</w:t>
            </w:r>
          </w:p>
        </w:tc>
        <w:tc>
          <w:tcPr>
            <w:tcW w:w="7655" w:type="dxa"/>
            <w:tcBorders>
              <w:top w:val="nil"/>
              <w:left w:val="nil"/>
              <w:bottom w:val="nil"/>
              <w:right w:val="nil"/>
            </w:tcBorders>
            <w:vAlign w:val="center"/>
          </w:tcPr>
          <w:p w14:paraId="62F49B79" w14:textId="77777777" w:rsidR="00C014B5" w:rsidRPr="004627FC" w:rsidRDefault="00C014B5">
            <w:pPr>
              <w:rPr>
                <w:rFonts w:ascii="Arial" w:hAnsi="Arial" w:cs="Arial"/>
                <w:sz w:val="28"/>
                <w:szCs w:val="28"/>
              </w:rPr>
            </w:pPr>
            <w:r w:rsidRPr="004627FC">
              <w:rPr>
                <w:rFonts w:ascii="Arial" w:hAnsi="Arial" w:cs="Arial"/>
                <w:sz w:val="28"/>
                <w:szCs w:val="28"/>
              </w:rPr>
              <w:t>Pädagogische Aktivitäten, Bereich Energie</w:t>
            </w:r>
          </w:p>
        </w:tc>
      </w:tr>
    </w:tbl>
    <w:p w14:paraId="7FB4BD0A" w14:textId="77777777" w:rsidR="00C014B5" w:rsidRPr="004627FC" w:rsidRDefault="00C014B5">
      <w:pPr>
        <w:autoSpaceDE w:val="0"/>
        <w:autoSpaceDN w:val="0"/>
        <w:adjustRightInd w:val="0"/>
        <w:spacing w:line="23" w:lineRule="atLeast"/>
        <w:rPr>
          <w:rFonts w:ascii="Arial" w:hAnsi="Arial" w:cs="Arial"/>
          <w:color w:val="000000"/>
        </w:rPr>
      </w:pPr>
    </w:p>
    <w:sectPr w:rsidR="00C014B5" w:rsidRPr="004627FC" w:rsidSect="004F67F8">
      <w:footerReference w:type="default" r:id="rId12"/>
      <w:pgSz w:w="11906" w:h="16838"/>
      <w:pgMar w:top="1134" w:right="1133"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41AEE" w14:textId="77777777" w:rsidR="002A3F3F" w:rsidRDefault="002A3F3F" w:rsidP="00C1716B">
      <w:r>
        <w:separator/>
      </w:r>
    </w:p>
  </w:endnote>
  <w:endnote w:type="continuationSeparator" w:id="0">
    <w:p w14:paraId="6E75F8CF" w14:textId="77777777" w:rsidR="002A3F3F" w:rsidRDefault="002A3F3F" w:rsidP="00C17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AB23C" w14:textId="443709BA" w:rsidR="00C1716B" w:rsidRPr="00C1716B" w:rsidRDefault="00C1716B" w:rsidP="00C1716B">
    <w:pPr>
      <w:pStyle w:val="Fuzeile"/>
      <w:rPr>
        <w:rFonts w:ascii="Arial" w:hAnsi="Arial" w:cs="Arial"/>
        <w:sz w:val="20"/>
        <w:szCs w:val="20"/>
      </w:rPr>
    </w:pPr>
    <w:r w:rsidRPr="00C1716B">
      <w:rPr>
        <w:rFonts w:ascii="Arial" w:hAnsi="Arial" w:cs="Arial"/>
        <w:sz w:val="20"/>
        <w:szCs w:val="20"/>
      </w:rPr>
      <w:t>© 201</w:t>
    </w:r>
    <w:r w:rsidR="00B23012">
      <w:rPr>
        <w:rFonts w:ascii="Arial" w:hAnsi="Arial" w:cs="Arial"/>
        <w:sz w:val="20"/>
        <w:szCs w:val="20"/>
      </w:rPr>
      <w:t>4</w:t>
    </w:r>
    <w:r w:rsidRPr="00C1716B">
      <w:rPr>
        <w:rFonts w:ascii="Arial" w:hAnsi="Arial" w:cs="Arial"/>
        <w:sz w:val="20"/>
        <w:szCs w:val="20"/>
      </w:rPr>
      <w:t xml:space="preserve">: UBZ Steiermark, </w:t>
    </w:r>
    <w:proofErr w:type="gramStart"/>
    <w:r w:rsidRPr="00C1716B">
      <w:rPr>
        <w:rFonts w:ascii="Arial" w:hAnsi="Arial" w:cs="Arial"/>
        <w:sz w:val="20"/>
        <w:szCs w:val="20"/>
      </w:rPr>
      <w:t>VKI</w:t>
    </w:r>
    <w:r w:rsidRPr="00C1716B">
      <w:rPr>
        <w:rFonts w:ascii="Arial" w:hAnsi="Arial" w:cs="Arial"/>
        <w:sz w:val="20"/>
        <w:szCs w:val="20"/>
      </w:rPr>
      <w:tab/>
      <w:t>Seite</w:t>
    </w:r>
    <w:proofErr w:type="gramEnd"/>
    <w:r w:rsidRPr="00C1716B">
      <w:rPr>
        <w:rFonts w:ascii="Arial" w:hAnsi="Arial" w:cs="Arial"/>
        <w:sz w:val="20"/>
        <w:szCs w:val="20"/>
      </w:rPr>
      <w:t xml:space="preserve"> </w:t>
    </w:r>
    <w:r w:rsidRPr="00C1716B">
      <w:rPr>
        <w:rFonts w:ascii="Arial" w:hAnsi="Arial" w:cs="Arial"/>
        <w:sz w:val="20"/>
        <w:szCs w:val="20"/>
      </w:rPr>
      <w:fldChar w:fldCharType="begin"/>
    </w:r>
    <w:r w:rsidRPr="00C1716B">
      <w:rPr>
        <w:rFonts w:ascii="Arial" w:hAnsi="Arial" w:cs="Arial"/>
        <w:sz w:val="20"/>
        <w:szCs w:val="20"/>
      </w:rPr>
      <w:instrText xml:space="preserve"> PAGE   \* MERGEFORMAT </w:instrText>
    </w:r>
    <w:r w:rsidRPr="00C1716B">
      <w:rPr>
        <w:rFonts w:ascii="Arial" w:hAnsi="Arial" w:cs="Arial"/>
        <w:sz w:val="20"/>
        <w:szCs w:val="20"/>
      </w:rPr>
      <w:fldChar w:fldCharType="separate"/>
    </w:r>
    <w:r w:rsidR="00B23012">
      <w:rPr>
        <w:rFonts w:ascii="Arial" w:hAnsi="Arial" w:cs="Arial"/>
        <w:noProof/>
        <w:sz w:val="20"/>
        <w:szCs w:val="20"/>
      </w:rPr>
      <w:t>1</w:t>
    </w:r>
    <w:r w:rsidRPr="00C1716B">
      <w:rPr>
        <w:rFonts w:ascii="Arial" w:hAnsi="Arial" w:cs="Arial"/>
        <w:sz w:val="20"/>
        <w:szCs w:val="20"/>
      </w:rPr>
      <w:fldChar w:fldCharType="end"/>
    </w:r>
    <w:r w:rsidRPr="00C1716B">
      <w:rPr>
        <w:rFonts w:ascii="Arial" w:hAnsi="Arial" w:cs="Arial"/>
        <w:sz w:val="20"/>
        <w:szCs w:val="20"/>
      </w:rPr>
      <w:t xml:space="preserve"> von </w:t>
    </w:r>
    <w:r w:rsidRPr="00C1716B">
      <w:rPr>
        <w:rFonts w:ascii="Arial" w:hAnsi="Arial" w:cs="Arial"/>
        <w:sz w:val="20"/>
        <w:szCs w:val="20"/>
      </w:rPr>
      <w:fldChar w:fldCharType="begin"/>
    </w:r>
    <w:r w:rsidRPr="00C1716B">
      <w:rPr>
        <w:rFonts w:ascii="Arial" w:hAnsi="Arial" w:cs="Arial"/>
        <w:sz w:val="20"/>
        <w:szCs w:val="20"/>
      </w:rPr>
      <w:instrText xml:space="preserve"> SECTIONPAGES   \* MERGEFORMAT </w:instrText>
    </w:r>
    <w:r w:rsidRPr="00C1716B">
      <w:rPr>
        <w:rFonts w:ascii="Arial" w:hAnsi="Arial" w:cs="Arial"/>
        <w:sz w:val="20"/>
        <w:szCs w:val="20"/>
      </w:rPr>
      <w:fldChar w:fldCharType="separate"/>
    </w:r>
    <w:r w:rsidR="00951A55">
      <w:rPr>
        <w:rFonts w:ascii="Arial" w:hAnsi="Arial" w:cs="Arial"/>
        <w:noProof/>
        <w:sz w:val="20"/>
        <w:szCs w:val="20"/>
      </w:rPr>
      <w:t>2</w:t>
    </w:r>
    <w:r w:rsidRPr="00C1716B">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F747A" w14:textId="77777777" w:rsidR="002A3F3F" w:rsidRDefault="002A3F3F" w:rsidP="00C1716B">
      <w:r>
        <w:separator/>
      </w:r>
    </w:p>
  </w:footnote>
  <w:footnote w:type="continuationSeparator" w:id="0">
    <w:p w14:paraId="6BD986E5" w14:textId="77777777" w:rsidR="002A3F3F" w:rsidRDefault="002A3F3F" w:rsidP="00C171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50B6"/>
    <w:multiLevelType w:val="hybridMultilevel"/>
    <w:tmpl w:val="5B600204"/>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23495"/>
    <w:multiLevelType w:val="hybridMultilevel"/>
    <w:tmpl w:val="072EAC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4E0E391A"/>
    <w:multiLevelType w:val="hybridMultilevel"/>
    <w:tmpl w:val="9230BEF4"/>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C27579F"/>
    <w:multiLevelType w:val="hybridMultilevel"/>
    <w:tmpl w:val="552E1B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7DBF5DA9"/>
    <w:multiLevelType w:val="hybridMultilevel"/>
    <w:tmpl w:val="B9EC1C7C"/>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49017225">
    <w:abstractNumId w:val="4"/>
  </w:num>
  <w:num w:numId="2" w16cid:durableId="575165570">
    <w:abstractNumId w:val="1"/>
  </w:num>
  <w:num w:numId="3" w16cid:durableId="1600064470">
    <w:abstractNumId w:val="3"/>
  </w:num>
  <w:num w:numId="4" w16cid:durableId="603926637">
    <w:abstractNumId w:val="0"/>
  </w:num>
  <w:num w:numId="5" w16cid:durableId="515655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7F8"/>
    <w:rsid w:val="00021B21"/>
    <w:rsid w:val="001450B2"/>
    <w:rsid w:val="001A25FD"/>
    <w:rsid w:val="002A3F3F"/>
    <w:rsid w:val="003A53A3"/>
    <w:rsid w:val="004627FC"/>
    <w:rsid w:val="004F67F8"/>
    <w:rsid w:val="007731C7"/>
    <w:rsid w:val="00951A55"/>
    <w:rsid w:val="009D0003"/>
    <w:rsid w:val="00B23012"/>
    <w:rsid w:val="00C014B5"/>
    <w:rsid w:val="00C15F35"/>
    <w:rsid w:val="00C1716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F15A41"/>
  <w15:docId w15:val="{C34193CE-762D-4161-B1C4-462A8B9D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autoSpaceDE w:val="0"/>
      <w:autoSpaceDN w:val="0"/>
      <w:adjustRightInd w:val="0"/>
      <w:spacing w:line="23" w:lineRule="atLeast"/>
      <w:outlineLvl w:val="0"/>
    </w:pPr>
    <w:rPr>
      <w:rFonts w:ascii="Calibri" w:hAnsi="Calibri" w:cs="Arial"/>
      <w:b/>
      <w:bCs/>
      <w:color w:val="000000"/>
      <w:sz w:val="44"/>
    </w:rPr>
  </w:style>
  <w:style w:type="paragraph" w:styleId="berschrift2">
    <w:name w:val="heading 2"/>
    <w:basedOn w:val="Standard"/>
    <w:next w:val="Standard"/>
    <w:qFormat/>
    <w:pPr>
      <w:keepNext/>
      <w:autoSpaceDE w:val="0"/>
      <w:autoSpaceDN w:val="0"/>
      <w:adjustRightInd w:val="0"/>
      <w:spacing w:line="23" w:lineRule="atLeast"/>
      <w:outlineLvl w:val="1"/>
    </w:pPr>
    <w:rPr>
      <w:rFonts w:ascii="Calibri" w:hAnsi="Calibri" w:cs="Arial"/>
      <w:b/>
      <w:bCs/>
      <w:color w:val="000000"/>
    </w:rPr>
  </w:style>
  <w:style w:type="paragraph" w:styleId="berschrift3">
    <w:name w:val="heading 3"/>
    <w:basedOn w:val="Standard"/>
    <w:next w:val="Standard"/>
    <w:qFormat/>
    <w:pPr>
      <w:keepNext/>
      <w:autoSpaceDE w:val="0"/>
      <w:autoSpaceDN w:val="0"/>
      <w:adjustRightInd w:val="0"/>
      <w:spacing w:line="23" w:lineRule="atLeast"/>
      <w:outlineLvl w:val="2"/>
    </w:pPr>
    <w:rPr>
      <w:rFonts w:ascii="Calibri" w:hAnsi="Calibri" w:cs="Arial"/>
      <w:b/>
      <w:bCs/>
      <w:color w:val="000000"/>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Arial" w:hAnsi="Arial" w:cs="Arial"/>
      <w:i/>
      <w:iCs/>
    </w:rPr>
  </w:style>
  <w:style w:type="paragraph" w:styleId="StandardWeb">
    <w:name w:val="Normal (Web)"/>
    <w:basedOn w:val="Standard"/>
    <w:semiHidden/>
    <w:pPr>
      <w:spacing w:before="100" w:beforeAutospacing="1" w:after="100" w:afterAutospacing="1"/>
    </w:pPr>
  </w:style>
  <w:style w:type="paragraph" w:styleId="Textkrper2">
    <w:name w:val="Body Text 2"/>
    <w:basedOn w:val="Standard"/>
    <w:semiHidden/>
    <w:pPr>
      <w:autoSpaceDE w:val="0"/>
      <w:autoSpaceDN w:val="0"/>
      <w:adjustRightInd w:val="0"/>
      <w:spacing w:line="23" w:lineRule="atLeast"/>
    </w:pPr>
    <w:rPr>
      <w:rFonts w:ascii="Calibri" w:hAnsi="Calibri" w:cs="Arial"/>
      <w:color w:val="000000"/>
    </w:rPr>
  </w:style>
  <w:style w:type="paragraph" w:styleId="Textkrper3">
    <w:name w:val="Body Text 3"/>
    <w:basedOn w:val="Standard"/>
    <w:semiHidden/>
    <w:pPr>
      <w:autoSpaceDE w:val="0"/>
      <w:autoSpaceDN w:val="0"/>
      <w:adjustRightInd w:val="0"/>
      <w:spacing w:line="23" w:lineRule="atLeast"/>
    </w:pPr>
    <w:rPr>
      <w:rFonts w:ascii="Calibri" w:hAnsi="Calibri" w:cs="Arial"/>
      <w:b/>
      <w:bCs/>
      <w:color w:val="000000"/>
    </w:rPr>
  </w:style>
  <w:style w:type="paragraph" w:styleId="Untertitel">
    <w:name w:val="Subtitle"/>
    <w:basedOn w:val="Standard"/>
    <w:qFormat/>
    <w:pPr>
      <w:jc w:val="both"/>
    </w:pPr>
    <w:rPr>
      <w:rFonts w:ascii="Arial" w:hAnsi="Arial" w:cs="Arial"/>
      <w:b/>
      <w:bCs/>
      <w:sz w:val="28"/>
    </w:rPr>
  </w:style>
  <w:style w:type="paragraph" w:customStyle="1" w:styleId="Text2cm10pt">
    <w:name w:val="Text_2cm_10pt"/>
    <w:basedOn w:val="Standard"/>
    <w:pPr>
      <w:overflowPunct w:val="0"/>
      <w:autoSpaceDE w:val="0"/>
      <w:autoSpaceDN w:val="0"/>
      <w:adjustRightInd w:val="0"/>
      <w:spacing w:before="120" w:line="260" w:lineRule="atLeast"/>
      <w:ind w:left="1134"/>
      <w:textAlignment w:val="baseline"/>
    </w:pPr>
    <w:rPr>
      <w:rFonts w:ascii="Arial" w:hAnsi="Arial"/>
      <w:sz w:val="20"/>
      <w:szCs w:val="20"/>
      <w:lang w:val="de-AT"/>
    </w:rPr>
  </w:style>
  <w:style w:type="character" w:styleId="Hyperlink">
    <w:name w:val="Hyperlink"/>
    <w:uiPriority w:val="99"/>
    <w:unhideWhenUsed/>
    <w:rsid w:val="004627FC"/>
    <w:rPr>
      <w:color w:val="0000FF"/>
      <w:u w:val="single"/>
    </w:rPr>
  </w:style>
  <w:style w:type="paragraph" w:styleId="Kopfzeile">
    <w:name w:val="header"/>
    <w:basedOn w:val="Standard"/>
    <w:link w:val="KopfzeileZchn"/>
    <w:uiPriority w:val="99"/>
    <w:unhideWhenUsed/>
    <w:rsid w:val="00C1716B"/>
    <w:pPr>
      <w:tabs>
        <w:tab w:val="center" w:pos="4513"/>
        <w:tab w:val="right" w:pos="9026"/>
      </w:tabs>
    </w:pPr>
  </w:style>
  <w:style w:type="character" w:customStyle="1" w:styleId="KopfzeileZchn">
    <w:name w:val="Kopfzeile Zchn"/>
    <w:link w:val="Kopfzeile"/>
    <w:uiPriority w:val="99"/>
    <w:rsid w:val="00C1716B"/>
    <w:rPr>
      <w:sz w:val="24"/>
      <w:szCs w:val="24"/>
      <w:lang w:val="de-DE" w:eastAsia="de-DE"/>
    </w:rPr>
  </w:style>
  <w:style w:type="paragraph" w:styleId="Fuzeile">
    <w:name w:val="footer"/>
    <w:basedOn w:val="Standard"/>
    <w:link w:val="FuzeileZchn"/>
    <w:uiPriority w:val="99"/>
    <w:unhideWhenUsed/>
    <w:rsid w:val="00C1716B"/>
    <w:pPr>
      <w:tabs>
        <w:tab w:val="center" w:pos="4513"/>
        <w:tab w:val="right" w:pos="9026"/>
      </w:tabs>
    </w:pPr>
  </w:style>
  <w:style w:type="character" w:customStyle="1" w:styleId="FuzeileZchn">
    <w:name w:val="Fußzeile Zchn"/>
    <w:link w:val="Fuzeile"/>
    <w:uiPriority w:val="99"/>
    <w:rsid w:val="00C1716B"/>
    <w:rPr>
      <w:sz w:val="24"/>
      <w:szCs w:val="24"/>
      <w:lang w:val="de-DE" w:eastAsia="de-DE"/>
    </w:rPr>
  </w:style>
  <w:style w:type="character" w:styleId="NichtaufgelsteErwhnung">
    <w:name w:val="Unresolved Mention"/>
    <w:basedOn w:val="Absatz-Standardschriftart"/>
    <w:uiPriority w:val="99"/>
    <w:semiHidden/>
    <w:unhideWhenUsed/>
    <w:rsid w:val="00951A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nualslib.de/manual/269642/Voltcraft-Ms-1300.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mweltzeichen.at/bildung/messungen" TargetMode="External"/><Relationship Id="rId5" Type="http://schemas.openxmlformats.org/officeDocument/2006/relationships/footnotes" Target="footnotes.xml"/><Relationship Id="rId10" Type="http://schemas.openxmlformats.org/officeDocument/2006/relationships/hyperlink" Target="http://www.topprodukte.at" TargetMode="External"/><Relationship Id="rId4" Type="http://schemas.openxmlformats.org/officeDocument/2006/relationships/webSettings" Target="webSettings.xml"/><Relationship Id="rId9" Type="http://schemas.openxmlformats.org/officeDocument/2006/relationships/hyperlink" Target="http://www.topprodukte.at/de/Ratgeber.html"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3729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Richtige Beleuchtung</vt:lpstr>
    </vt:vector>
  </TitlesOfParts>
  <Company>.</Company>
  <LinksUpToDate>false</LinksUpToDate>
  <CharactersWithSpaces>4312</CharactersWithSpaces>
  <SharedDoc>false</SharedDoc>
  <HLinks>
    <vt:vector size="24" baseType="variant">
      <vt:variant>
        <vt:i4>5701683</vt:i4>
      </vt:variant>
      <vt:variant>
        <vt:i4>9</vt:i4>
      </vt:variant>
      <vt:variant>
        <vt:i4>0</vt:i4>
      </vt:variant>
      <vt:variant>
        <vt:i4>5</vt:i4>
      </vt:variant>
      <vt:variant>
        <vt:lpwstr>http://www.umweltzeichen.at/cms/home/bildung/schulen/umsetzungstipps/idart_1401-content.html</vt:lpwstr>
      </vt:variant>
      <vt:variant>
        <vt:lpwstr/>
      </vt:variant>
      <vt:variant>
        <vt:i4>7929979</vt:i4>
      </vt:variant>
      <vt:variant>
        <vt:i4>6</vt:i4>
      </vt:variant>
      <vt:variant>
        <vt:i4>0</vt:i4>
      </vt:variant>
      <vt:variant>
        <vt:i4>5</vt:i4>
      </vt:variant>
      <vt:variant>
        <vt:lpwstr>http://www.topprodukte.at/</vt:lpwstr>
      </vt:variant>
      <vt:variant>
        <vt:lpwstr/>
      </vt:variant>
      <vt:variant>
        <vt:i4>2883619</vt:i4>
      </vt:variant>
      <vt:variant>
        <vt:i4>3</vt:i4>
      </vt:variant>
      <vt:variant>
        <vt:i4>0</vt:i4>
      </vt:variant>
      <vt:variant>
        <vt:i4>5</vt:i4>
      </vt:variant>
      <vt:variant>
        <vt:lpwstr>http://www.topprodukte.at/de/Ratgeber.html</vt:lpwstr>
      </vt:variant>
      <vt:variant>
        <vt:lpwstr/>
      </vt:variant>
      <vt:variant>
        <vt:i4>1114189</vt:i4>
      </vt:variant>
      <vt:variant>
        <vt:i4>0</vt:i4>
      </vt:variant>
      <vt:variant>
        <vt:i4>0</vt:i4>
      </vt:variant>
      <vt:variant>
        <vt:i4>5</vt:i4>
      </vt:variant>
      <vt:variant>
        <vt:lpwstr>http://www.produktinfo.conrad.com/datenblaetter/100000-124999/101148-an-01-ml-LUXMETER_MS_1300_de_en_fr_nl.pdf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Richtige Beleuchtung</dc:title>
  <dc:creator>.</dc:creator>
  <cp:lastModifiedBy>Dermutz Arno</cp:lastModifiedBy>
  <cp:revision>6</cp:revision>
  <cp:lastPrinted>2013-02-12T14:32:00Z</cp:lastPrinted>
  <dcterms:created xsi:type="dcterms:W3CDTF">2014-08-26T09:08:00Z</dcterms:created>
  <dcterms:modified xsi:type="dcterms:W3CDTF">2023-03-16T14:40:00Z</dcterms:modified>
</cp:coreProperties>
</file>